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26AD">
      <w:pPr>
        <w:widowControl/>
        <w:spacing w:before="312" w:beforeLines="100" w:after="312" w:afterLines="100" w:line="560" w:lineRule="exact"/>
        <w:jc w:val="center"/>
        <w:rPr>
          <w:rFonts w:hint="eastAsia" w:ascii="方正小标宋_GBK" w:hAnsi="方正小标宋_GBK" w:eastAsia="方正小标宋_GBK" w:cs="方正小标宋_GBK"/>
          <w:bCs/>
          <w:color w:val="auto"/>
          <w:kern w:val="0"/>
          <w:sz w:val="44"/>
          <w:szCs w:val="44"/>
          <w:highlight w:val="none"/>
          <w:lang w:eastAsia="zh-CN"/>
        </w:rPr>
      </w:pPr>
      <w:r>
        <w:rPr>
          <w:rFonts w:hint="eastAsia" w:ascii="方正小标宋_GBK" w:hAnsi="方正小标宋_GBK" w:eastAsia="方正小标宋_GBK" w:cs="方正小标宋_GBK"/>
          <w:bCs/>
          <w:color w:val="auto"/>
          <w:kern w:val="0"/>
          <w:sz w:val="44"/>
          <w:szCs w:val="44"/>
          <w:highlight w:val="none"/>
        </w:rPr>
        <w:t>天津科技大学</w:t>
      </w:r>
      <w:r>
        <w:rPr>
          <w:rFonts w:hint="eastAsia" w:ascii="方正小标宋_GBK" w:hAnsi="方正小标宋_GBK" w:eastAsia="方正小标宋_GBK" w:cs="方正小标宋_GBK"/>
          <w:bCs/>
          <w:color w:val="auto"/>
          <w:kern w:val="0"/>
          <w:sz w:val="44"/>
          <w:szCs w:val="44"/>
          <w:highlight w:val="none"/>
          <w:lang w:val="en-US" w:eastAsia="zh-CN"/>
        </w:rPr>
        <w:t>马克思主义</w:t>
      </w:r>
      <w:r>
        <w:rPr>
          <w:rFonts w:hint="eastAsia" w:ascii="方正小标宋_GBK" w:hAnsi="方正小标宋_GBK" w:eastAsia="方正小标宋_GBK" w:cs="方正小标宋_GBK"/>
          <w:bCs/>
          <w:color w:val="auto"/>
          <w:kern w:val="0"/>
          <w:sz w:val="44"/>
          <w:szCs w:val="44"/>
          <w:highlight w:val="none"/>
        </w:rPr>
        <w:t>学院202</w:t>
      </w:r>
      <w:r>
        <w:rPr>
          <w:rFonts w:hint="eastAsia" w:ascii="方正小标宋_GBK" w:hAnsi="方正小标宋_GBK" w:eastAsia="方正小标宋_GBK" w:cs="方正小标宋_GBK"/>
          <w:bCs/>
          <w:color w:val="auto"/>
          <w:kern w:val="0"/>
          <w:sz w:val="44"/>
          <w:szCs w:val="44"/>
          <w:highlight w:val="none"/>
          <w:lang w:val="en-US" w:eastAsia="zh-CN"/>
        </w:rPr>
        <w:t>5</w:t>
      </w:r>
      <w:r>
        <w:rPr>
          <w:rFonts w:hint="eastAsia" w:ascii="方正小标宋_GBK" w:hAnsi="方正小标宋_GBK" w:eastAsia="方正小标宋_GBK" w:cs="方正小标宋_GBK"/>
          <w:bCs/>
          <w:color w:val="auto"/>
          <w:kern w:val="0"/>
          <w:sz w:val="44"/>
          <w:szCs w:val="44"/>
          <w:highlight w:val="none"/>
        </w:rPr>
        <w:t>年硕士研究生招生复试录取工作实施细则</w:t>
      </w:r>
    </w:p>
    <w:p w14:paraId="0F812CFB">
      <w:pPr>
        <w:widowControl/>
        <w:spacing w:beforeLines="0" w:afterLines="0" w:line="560" w:lineRule="exact"/>
        <w:ind w:firstLine="640" w:firstLineChars="200"/>
        <w:jc w:val="left"/>
        <w:rPr>
          <w:rFonts w:hint="default" w:ascii="Times New Roman" w:hAnsi="Times New Roman" w:eastAsia="方正仿宋_GB2312" w:cs="Times New Roman"/>
          <w:bCs/>
          <w:color w:val="auto"/>
          <w:kern w:val="0"/>
          <w:sz w:val="32"/>
          <w:szCs w:val="32"/>
          <w:highlight w:val="none"/>
        </w:rPr>
      </w:pPr>
    </w:p>
    <w:p w14:paraId="30F64ECB">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为做好202</w:t>
      </w:r>
      <w:r>
        <w:rPr>
          <w:rFonts w:hint="default"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年硕士研究生复试录取工作，根据教育部和天津市教委的相关要求</w:t>
      </w:r>
      <w:r>
        <w:rPr>
          <w:rFonts w:hint="default" w:ascii="Times New Roman" w:hAnsi="Times New Roman" w:eastAsia="方正仿宋_GB2312" w:cs="Times New Roman"/>
          <w:color w:val="auto"/>
          <w:kern w:val="0"/>
          <w:sz w:val="32"/>
          <w:szCs w:val="32"/>
          <w:highlight w:val="none"/>
          <w:lang w:eastAsia="zh-CN"/>
        </w:rPr>
        <w:t>，按照</w:t>
      </w:r>
      <w:r>
        <w:rPr>
          <w:rFonts w:hint="default" w:ascii="Times New Roman" w:hAnsi="Times New Roman" w:eastAsia="方正仿宋_GB2312" w:cs="Times New Roman"/>
          <w:color w:val="auto"/>
          <w:kern w:val="0"/>
          <w:sz w:val="32"/>
          <w:szCs w:val="32"/>
          <w:highlight w:val="none"/>
        </w:rPr>
        <w:t>《天津科技大学202</w:t>
      </w:r>
      <w:r>
        <w:rPr>
          <w:rFonts w:hint="default"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年硕士研究生招生复试录取工作</w:t>
      </w:r>
      <w:r>
        <w:rPr>
          <w:rFonts w:hint="eastAsia" w:ascii="Times New Roman" w:hAnsi="Times New Roman" w:eastAsia="方正仿宋_GB2312" w:cs="Times New Roman"/>
          <w:color w:val="auto"/>
          <w:kern w:val="0"/>
          <w:sz w:val="32"/>
          <w:szCs w:val="32"/>
          <w:highlight w:val="none"/>
          <w:lang w:eastAsia="zh-CN"/>
        </w:rPr>
        <w:t>办法</w:t>
      </w:r>
      <w:r>
        <w:rPr>
          <w:rFonts w:hint="default" w:ascii="Times New Roman" w:hAnsi="Times New Roman" w:eastAsia="方正仿宋_GB2312" w:cs="Times New Roman"/>
          <w:color w:val="auto"/>
          <w:kern w:val="0"/>
          <w:sz w:val="32"/>
          <w:szCs w:val="32"/>
          <w:highlight w:val="none"/>
        </w:rPr>
        <w:t>》，结合我院工作实际情况，制定我院202</w:t>
      </w:r>
      <w:r>
        <w:rPr>
          <w:rFonts w:hint="default"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年硕士研究生复试录取工作实施细则如下：</w:t>
      </w:r>
    </w:p>
    <w:p w14:paraId="5B67E175">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一、组织领导</w:t>
      </w:r>
    </w:p>
    <w:p w14:paraId="3D334C32">
      <w:pPr>
        <w:pStyle w:val="3"/>
        <w:spacing w:before="0" w:beforeAutospacing="0" w:after="0" w:afterAutospacing="0" w:line="360" w:lineRule="auto"/>
        <w:ind w:firstLine="640" w:firstLineChars="200"/>
        <w:jc w:val="both"/>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sz w:val="32"/>
          <w:szCs w:val="32"/>
          <w:highlight w:val="none"/>
        </w:rPr>
        <w:t>（一）学院成立以</w:t>
      </w:r>
      <w:r>
        <w:rPr>
          <w:rFonts w:hint="eastAsia" w:ascii="Times New Roman" w:hAnsi="Times New Roman" w:eastAsia="方正仿宋_GB2312" w:cs="Times New Roman"/>
          <w:b w:val="0"/>
          <w:bCs w:val="0"/>
          <w:color w:val="auto"/>
          <w:sz w:val="32"/>
          <w:szCs w:val="32"/>
          <w:highlight w:val="none"/>
          <w:lang w:val="en-US" w:eastAsia="zh-CN"/>
        </w:rPr>
        <w:t>学院党委书记、院长</w:t>
      </w:r>
      <w:r>
        <w:rPr>
          <w:rFonts w:hint="default" w:ascii="Times New Roman" w:hAnsi="Times New Roman" w:eastAsia="方正仿宋_GB2312" w:cs="Times New Roman"/>
          <w:b w:val="0"/>
          <w:bCs w:val="0"/>
          <w:color w:val="auto"/>
          <w:sz w:val="32"/>
          <w:szCs w:val="32"/>
          <w:highlight w:val="none"/>
        </w:rPr>
        <w:t>为组长的</w:t>
      </w:r>
      <w:r>
        <w:rPr>
          <w:rFonts w:hint="default" w:ascii="Times New Roman" w:hAnsi="Times New Roman" w:eastAsia="方正仿宋_GB2312" w:cs="Times New Roman"/>
          <w:b w:val="0"/>
          <w:bCs w:val="0"/>
          <w:color w:val="auto"/>
          <w:sz w:val="32"/>
          <w:szCs w:val="32"/>
          <w:highlight w:val="none"/>
          <w:lang w:eastAsia="zh-CN"/>
        </w:rPr>
        <w:t>研究生</w:t>
      </w:r>
      <w:r>
        <w:rPr>
          <w:rFonts w:hint="default" w:ascii="Times New Roman" w:hAnsi="Times New Roman" w:eastAsia="方正仿宋_GB2312" w:cs="Times New Roman"/>
          <w:b w:val="0"/>
          <w:bCs w:val="0"/>
          <w:color w:val="auto"/>
          <w:sz w:val="32"/>
          <w:szCs w:val="32"/>
          <w:highlight w:val="none"/>
        </w:rPr>
        <w:t>招生工作领导小组，在学校研究生招生工作领导小组的指导下，负责领导和组织本学院的复试录取工作，包括制定及公布复试办法、遴选和培训工作人员、招生政策宣传、组织实施复试、突发事件应急处置上报、招生信息公开等。</w:t>
      </w:r>
    </w:p>
    <w:p w14:paraId="04288903">
      <w:pPr>
        <w:spacing w:line="360" w:lineRule="auto"/>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学院成立研究生招生复试突发事件应急管理领导小组，</w:t>
      </w:r>
      <w:r>
        <w:rPr>
          <w:rFonts w:hint="default" w:ascii="Times New Roman" w:hAnsi="Times New Roman" w:eastAsia="方正仿宋_GB2312" w:cs="Times New Roman"/>
          <w:color w:val="auto"/>
          <w:sz w:val="32"/>
          <w:szCs w:val="32"/>
          <w:highlight w:val="none"/>
          <w:lang w:eastAsia="zh-CN"/>
        </w:rPr>
        <w:t>由</w:t>
      </w:r>
      <w:r>
        <w:rPr>
          <w:rFonts w:hint="default" w:ascii="Times New Roman" w:hAnsi="Times New Roman" w:eastAsia="方正仿宋_GB2312" w:cs="Times New Roman"/>
          <w:color w:val="auto"/>
          <w:sz w:val="32"/>
          <w:szCs w:val="32"/>
          <w:highlight w:val="none"/>
        </w:rPr>
        <w:t>学院</w:t>
      </w:r>
      <w:r>
        <w:rPr>
          <w:rFonts w:hint="default" w:ascii="Times New Roman" w:hAnsi="Times New Roman" w:eastAsia="方正仿宋_GB2312" w:cs="Times New Roman"/>
          <w:color w:val="auto"/>
          <w:sz w:val="32"/>
          <w:szCs w:val="32"/>
          <w:highlight w:val="none"/>
          <w:lang w:eastAsia="zh-CN"/>
        </w:rPr>
        <w:t>研究生</w:t>
      </w:r>
      <w:r>
        <w:rPr>
          <w:rFonts w:hint="default" w:ascii="Times New Roman" w:hAnsi="Times New Roman" w:eastAsia="方正仿宋_GB2312" w:cs="Times New Roman"/>
          <w:color w:val="auto"/>
          <w:sz w:val="32"/>
          <w:szCs w:val="32"/>
          <w:highlight w:val="none"/>
        </w:rPr>
        <w:t>招生</w:t>
      </w:r>
      <w:r>
        <w:rPr>
          <w:rFonts w:hint="default" w:ascii="Times New Roman" w:hAnsi="Times New Roman" w:eastAsia="方正仿宋_GB2312" w:cs="Times New Roman"/>
          <w:color w:val="auto"/>
          <w:sz w:val="32"/>
          <w:szCs w:val="32"/>
          <w:highlight w:val="none"/>
          <w:lang w:eastAsia="zh-CN"/>
        </w:rPr>
        <w:t>工作</w:t>
      </w:r>
      <w:r>
        <w:rPr>
          <w:rFonts w:hint="default" w:ascii="Times New Roman" w:hAnsi="Times New Roman" w:eastAsia="方正仿宋_GB2312" w:cs="Times New Roman"/>
          <w:color w:val="auto"/>
          <w:sz w:val="32"/>
          <w:szCs w:val="32"/>
          <w:highlight w:val="none"/>
        </w:rPr>
        <w:t>领导小组组长任组长，主管研究生招生工作副院长任副组长，负责制定复试突发事件应急处置预案、组织模拟演练、决策处置突发事件等。</w:t>
      </w:r>
    </w:p>
    <w:p w14:paraId="34B474DD">
      <w:pPr>
        <w:pStyle w:val="3"/>
        <w:spacing w:before="0" w:beforeAutospacing="0" w:after="0" w:afterAutospacing="0" w:line="360" w:lineRule="auto"/>
        <w:ind w:firstLine="640" w:firstLineChars="200"/>
        <w:jc w:val="both"/>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sz w:val="32"/>
          <w:szCs w:val="32"/>
          <w:highlight w:val="none"/>
          <w:lang w:eastAsia="zh-CN"/>
        </w:rPr>
        <w:t>（二）学院研究生</w:t>
      </w:r>
      <w:r>
        <w:rPr>
          <w:rFonts w:hint="default" w:ascii="Times New Roman" w:hAnsi="Times New Roman" w:eastAsia="方正仿宋_GB2312" w:cs="Times New Roman"/>
          <w:b w:val="0"/>
          <w:bCs w:val="0"/>
          <w:color w:val="auto"/>
          <w:sz w:val="32"/>
          <w:szCs w:val="32"/>
          <w:highlight w:val="none"/>
        </w:rPr>
        <w:t>招生工作领导小组下设考务工作组、复试专家组、技术保障组、后勤保障组、监督检查组。各工作组的主要职责是：</w:t>
      </w:r>
    </w:p>
    <w:p w14:paraId="26E3D9D2">
      <w:pPr>
        <w:pStyle w:val="3"/>
        <w:spacing w:before="0" w:beforeAutospacing="0" w:after="0" w:afterAutospacing="0" w:line="360" w:lineRule="auto"/>
        <w:ind w:firstLine="640" w:firstLineChars="200"/>
        <w:jc w:val="both"/>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sz w:val="32"/>
          <w:szCs w:val="32"/>
          <w:highlight w:val="none"/>
        </w:rPr>
        <w:t>1.考务工作组  学院分管研究生招生工作副院长任组长，配备工作人员若干，负责学院</w:t>
      </w:r>
      <w:r>
        <w:rPr>
          <w:rFonts w:hint="eastAsia" w:ascii="Times New Roman" w:hAnsi="Times New Roman" w:eastAsia="方正仿宋_GB2312" w:cs="Times New Roman"/>
          <w:b w:val="0"/>
          <w:bCs w:val="0"/>
          <w:color w:val="auto"/>
          <w:sz w:val="32"/>
          <w:szCs w:val="32"/>
          <w:highlight w:val="none"/>
          <w:lang w:val="en-US" w:eastAsia="zh-CN"/>
        </w:rPr>
        <w:t>硕士</w:t>
      </w:r>
      <w:r>
        <w:rPr>
          <w:rFonts w:hint="default" w:ascii="Times New Roman" w:hAnsi="Times New Roman" w:eastAsia="方正仿宋_GB2312" w:cs="Times New Roman"/>
          <w:b w:val="0"/>
          <w:bCs w:val="0"/>
          <w:color w:val="auto"/>
          <w:sz w:val="32"/>
          <w:szCs w:val="32"/>
          <w:highlight w:val="none"/>
        </w:rPr>
        <w:t>复试考务工作的组织协调，落实保密安全管理，全面做好考生的管理服务工作。复试前，在学院网站公布复试名单；复试期间，对复试全程进行录音录像；复试后，将拟录取名单报</w:t>
      </w:r>
      <w:r>
        <w:rPr>
          <w:rFonts w:hint="eastAsia" w:ascii="Times New Roman" w:hAnsi="Times New Roman" w:eastAsia="方正仿宋_GB2312" w:cs="Times New Roman"/>
          <w:b w:val="0"/>
          <w:bCs w:val="0"/>
          <w:color w:val="auto"/>
          <w:sz w:val="32"/>
          <w:szCs w:val="32"/>
          <w:highlight w:val="none"/>
          <w:lang w:val="en-US" w:eastAsia="zh-CN"/>
        </w:rPr>
        <w:t>学校研招办</w:t>
      </w:r>
      <w:r>
        <w:rPr>
          <w:rFonts w:hint="default" w:ascii="Times New Roman" w:hAnsi="Times New Roman" w:eastAsia="方正仿宋_GB2312" w:cs="Times New Roman"/>
          <w:b w:val="0"/>
          <w:bCs w:val="0"/>
          <w:color w:val="auto"/>
          <w:sz w:val="32"/>
          <w:szCs w:val="32"/>
          <w:highlight w:val="none"/>
          <w:lang w:eastAsia="zh-CN"/>
        </w:rPr>
        <w:t>，</w:t>
      </w:r>
      <w:r>
        <w:rPr>
          <w:rFonts w:hint="default" w:ascii="Times New Roman" w:hAnsi="Times New Roman" w:eastAsia="方正仿宋_GB2312" w:cs="Times New Roman"/>
          <w:b w:val="0"/>
          <w:bCs w:val="0"/>
          <w:color w:val="auto"/>
          <w:sz w:val="32"/>
          <w:szCs w:val="32"/>
          <w:highlight w:val="none"/>
        </w:rPr>
        <w:t>在</w:t>
      </w:r>
      <w:r>
        <w:rPr>
          <w:rFonts w:hint="eastAsia" w:ascii="Times New Roman" w:hAnsi="Times New Roman" w:eastAsia="方正仿宋_GB2312" w:cs="Times New Roman"/>
          <w:b w:val="0"/>
          <w:bCs w:val="0"/>
          <w:color w:val="auto"/>
          <w:sz w:val="32"/>
          <w:szCs w:val="32"/>
          <w:highlight w:val="none"/>
          <w:lang w:val="en-US" w:eastAsia="zh-CN"/>
        </w:rPr>
        <w:t>研究生院</w:t>
      </w:r>
      <w:r>
        <w:rPr>
          <w:rFonts w:hint="default" w:ascii="Times New Roman" w:hAnsi="Times New Roman" w:eastAsia="方正仿宋_GB2312" w:cs="Times New Roman"/>
          <w:b w:val="0"/>
          <w:bCs w:val="0"/>
          <w:color w:val="auto"/>
          <w:sz w:val="32"/>
          <w:szCs w:val="32"/>
          <w:highlight w:val="none"/>
        </w:rPr>
        <w:t>网站</w:t>
      </w:r>
      <w:r>
        <w:rPr>
          <w:rFonts w:hint="eastAsia" w:ascii="Times New Roman" w:hAnsi="Times New Roman" w:eastAsia="方正仿宋_GB2312" w:cs="Times New Roman"/>
          <w:b w:val="0"/>
          <w:bCs w:val="0"/>
          <w:color w:val="auto"/>
          <w:sz w:val="32"/>
          <w:szCs w:val="32"/>
          <w:highlight w:val="none"/>
          <w:lang w:val="en-US" w:eastAsia="zh-CN"/>
        </w:rPr>
        <w:t>统一</w:t>
      </w:r>
      <w:r>
        <w:rPr>
          <w:rFonts w:hint="default" w:ascii="Times New Roman" w:hAnsi="Times New Roman" w:eastAsia="方正仿宋_GB2312" w:cs="Times New Roman"/>
          <w:b w:val="0"/>
          <w:bCs w:val="0"/>
          <w:color w:val="auto"/>
          <w:sz w:val="32"/>
          <w:szCs w:val="32"/>
          <w:highlight w:val="none"/>
        </w:rPr>
        <w:t>公布拟录取名单，整理归档考生资格审查材料、试题、考生答卷、评分记录、面试记录等书面材料，形成考生复试档案，整理复试视频影像资料，妥善封存保管，确保复试流程可回溯。</w:t>
      </w:r>
    </w:p>
    <w:p w14:paraId="7851C5DA">
      <w:pPr>
        <w:pStyle w:val="3"/>
        <w:spacing w:before="0" w:beforeAutospacing="0" w:after="0" w:afterAutospacing="0" w:line="360" w:lineRule="auto"/>
        <w:ind w:firstLine="640" w:firstLineChars="200"/>
        <w:jc w:val="both"/>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b w:val="0"/>
          <w:bCs w:val="0"/>
          <w:color w:val="auto"/>
          <w:sz w:val="32"/>
          <w:szCs w:val="32"/>
          <w:highlight w:val="none"/>
          <w:lang w:val="en-US" w:eastAsia="zh-CN"/>
        </w:rPr>
        <w:t>2</w:t>
      </w:r>
      <w:r>
        <w:rPr>
          <w:rFonts w:hint="default" w:ascii="Times New Roman" w:hAnsi="Times New Roman" w:eastAsia="方正仿宋_GB2312" w:cs="Times New Roman"/>
          <w:b w:val="0"/>
          <w:bCs w:val="0"/>
          <w:color w:val="auto"/>
          <w:sz w:val="32"/>
          <w:szCs w:val="32"/>
          <w:highlight w:val="none"/>
        </w:rPr>
        <w:t>.复试专家组  学院根据</w:t>
      </w:r>
      <w:r>
        <w:rPr>
          <w:rFonts w:hint="eastAsia" w:ascii="Times New Roman" w:hAnsi="Times New Roman" w:eastAsia="方正仿宋_GB2312" w:cs="Times New Roman"/>
          <w:b w:val="0"/>
          <w:bCs w:val="0"/>
          <w:color w:val="auto"/>
          <w:sz w:val="32"/>
          <w:szCs w:val="32"/>
          <w:highlight w:val="none"/>
          <w:lang w:val="en-US" w:eastAsia="zh-CN"/>
        </w:rPr>
        <w:t>招生</w:t>
      </w:r>
      <w:r>
        <w:rPr>
          <w:rFonts w:hint="default" w:ascii="Times New Roman" w:hAnsi="Times New Roman" w:eastAsia="方正仿宋_GB2312" w:cs="Times New Roman"/>
          <w:b w:val="0"/>
          <w:bCs w:val="0"/>
          <w:color w:val="auto"/>
          <w:sz w:val="32"/>
          <w:szCs w:val="32"/>
          <w:highlight w:val="none"/>
        </w:rPr>
        <w:t>专业的实际情况，成立若干复试专家组。每个</w:t>
      </w:r>
      <w:r>
        <w:rPr>
          <w:rFonts w:hint="default" w:ascii="Times New Roman" w:hAnsi="Times New Roman" w:eastAsia="方正仿宋_GB2312" w:cs="Times New Roman"/>
          <w:b w:val="0"/>
          <w:bCs w:val="0"/>
          <w:color w:val="auto"/>
          <w:sz w:val="32"/>
          <w:szCs w:val="32"/>
          <w:highlight w:val="none"/>
          <w:lang w:eastAsia="zh-CN"/>
        </w:rPr>
        <w:t>专家</w:t>
      </w:r>
      <w:r>
        <w:rPr>
          <w:rFonts w:hint="default" w:ascii="Times New Roman" w:hAnsi="Times New Roman" w:eastAsia="方正仿宋_GB2312" w:cs="Times New Roman"/>
          <w:b w:val="0"/>
          <w:bCs w:val="0"/>
          <w:color w:val="auto"/>
          <w:sz w:val="32"/>
          <w:szCs w:val="32"/>
          <w:highlight w:val="none"/>
        </w:rPr>
        <w:t>组人数不少于5人，其中研究生指导教师不少于3人</w:t>
      </w:r>
      <w:r>
        <w:rPr>
          <w:rFonts w:hint="default" w:ascii="Times New Roman" w:hAnsi="Times New Roman" w:eastAsia="方正仿宋_GB2312" w:cs="Times New Roman"/>
          <w:b w:val="0"/>
          <w:bCs w:val="0"/>
          <w:color w:val="auto"/>
          <w:sz w:val="32"/>
          <w:szCs w:val="32"/>
          <w:highlight w:val="none"/>
          <w:lang w:eastAsia="zh-CN"/>
        </w:rPr>
        <w:t>，设组长1名，组长一般应由副教授以上职称的专任教师担任，负责本小组的复试工作</w:t>
      </w:r>
      <w:r>
        <w:rPr>
          <w:rFonts w:hint="default" w:ascii="Times New Roman" w:hAnsi="Times New Roman" w:eastAsia="方正仿宋_GB2312" w:cs="Times New Roman"/>
          <w:b w:val="0"/>
          <w:bCs w:val="0"/>
          <w:color w:val="auto"/>
          <w:sz w:val="32"/>
          <w:szCs w:val="32"/>
          <w:highlight w:val="none"/>
        </w:rPr>
        <w:t>。另配备秘书1-2人，负责审核并确认考生身份、记录复试情况等。复试专家组的组成</w:t>
      </w:r>
      <w:r>
        <w:rPr>
          <w:rFonts w:hint="default" w:ascii="Times New Roman" w:hAnsi="Times New Roman" w:eastAsia="方正仿宋_GB2312" w:cs="Times New Roman"/>
          <w:b w:val="0"/>
          <w:bCs w:val="0"/>
          <w:color w:val="auto"/>
          <w:sz w:val="32"/>
          <w:szCs w:val="32"/>
          <w:highlight w:val="none"/>
          <w:lang w:eastAsia="zh-CN"/>
        </w:rPr>
        <w:t>人员</w:t>
      </w:r>
      <w:r>
        <w:rPr>
          <w:rFonts w:hint="default" w:ascii="Times New Roman" w:hAnsi="Times New Roman" w:eastAsia="方正仿宋_GB2312" w:cs="Times New Roman"/>
          <w:b w:val="0"/>
          <w:bCs w:val="0"/>
          <w:color w:val="auto"/>
          <w:sz w:val="32"/>
          <w:szCs w:val="32"/>
          <w:highlight w:val="none"/>
        </w:rPr>
        <w:t>由学院研究生招生工作领导小组审定，报学校研究生招生工作领导小组备案。复试专家组成员须现场独立评分，评分记录和考生作答情况集中统一保管，任何人不得改动。</w:t>
      </w:r>
    </w:p>
    <w:p w14:paraId="289DDA59">
      <w:pPr>
        <w:spacing w:line="360" w:lineRule="auto"/>
        <w:ind w:firstLine="640" w:firstLineChars="200"/>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lang w:val="en-US" w:eastAsia="zh-CN"/>
        </w:rPr>
        <w:t>3</w:t>
      </w:r>
      <w:r>
        <w:rPr>
          <w:rFonts w:hint="default" w:ascii="Times New Roman" w:hAnsi="Times New Roman" w:eastAsia="方正仿宋_GB2312" w:cs="Times New Roman"/>
          <w:color w:val="auto"/>
          <w:kern w:val="0"/>
          <w:sz w:val="32"/>
          <w:szCs w:val="32"/>
          <w:highlight w:val="none"/>
        </w:rPr>
        <w:t>.技术保障组</w:t>
      </w:r>
      <w:r>
        <w:rPr>
          <w:rFonts w:hint="default" w:ascii="Times New Roman" w:hAnsi="Times New Roman" w:eastAsia="方正仿宋_GB2312" w:cs="Times New Roman"/>
          <w:b/>
          <w:bCs/>
          <w:color w:val="auto"/>
          <w:sz w:val="32"/>
          <w:szCs w:val="32"/>
          <w:highlight w:val="none"/>
        </w:rPr>
        <w:t xml:space="preserve">  </w:t>
      </w:r>
      <w:r>
        <w:rPr>
          <w:rFonts w:hint="default" w:ascii="Times New Roman" w:hAnsi="Times New Roman" w:eastAsia="方正仿宋_GB2312" w:cs="Times New Roman"/>
          <w:color w:val="auto"/>
          <w:sz w:val="32"/>
          <w:szCs w:val="32"/>
          <w:highlight w:val="none"/>
        </w:rPr>
        <w:t>学院分管</w:t>
      </w:r>
      <w:r>
        <w:rPr>
          <w:rFonts w:hint="default" w:ascii="Times New Roman" w:hAnsi="Times New Roman" w:eastAsia="方正仿宋_GB2312" w:cs="Times New Roman"/>
          <w:color w:val="auto"/>
          <w:sz w:val="32"/>
          <w:szCs w:val="32"/>
          <w:highlight w:val="none"/>
          <w:lang w:eastAsia="zh-CN"/>
        </w:rPr>
        <w:t>研究生</w:t>
      </w:r>
      <w:r>
        <w:rPr>
          <w:rFonts w:hint="default" w:ascii="Times New Roman" w:hAnsi="Times New Roman" w:eastAsia="方正仿宋_GB2312" w:cs="Times New Roman"/>
          <w:color w:val="auto"/>
          <w:sz w:val="32"/>
          <w:szCs w:val="32"/>
          <w:highlight w:val="none"/>
        </w:rPr>
        <w:t>招生</w:t>
      </w:r>
      <w:r>
        <w:rPr>
          <w:rFonts w:hint="default" w:ascii="Times New Roman" w:hAnsi="Times New Roman" w:eastAsia="方正仿宋_GB2312" w:cs="Times New Roman"/>
          <w:color w:val="auto"/>
          <w:sz w:val="32"/>
          <w:szCs w:val="32"/>
          <w:highlight w:val="none"/>
          <w:lang w:eastAsia="zh-CN"/>
        </w:rPr>
        <w:t>工作</w:t>
      </w:r>
      <w:r>
        <w:rPr>
          <w:rFonts w:hint="default" w:ascii="Times New Roman" w:hAnsi="Times New Roman" w:eastAsia="方正仿宋_GB2312" w:cs="Times New Roman"/>
          <w:color w:val="auto"/>
          <w:sz w:val="32"/>
          <w:szCs w:val="32"/>
          <w:highlight w:val="none"/>
        </w:rPr>
        <w:t>副院长任组长，配备工作人员若干，</w:t>
      </w:r>
      <w:r>
        <w:rPr>
          <w:rFonts w:hint="default" w:ascii="Times New Roman" w:hAnsi="Times New Roman" w:eastAsia="方正仿宋_GB2312" w:cs="Times New Roman"/>
          <w:color w:val="auto"/>
          <w:kern w:val="0"/>
          <w:sz w:val="32"/>
          <w:szCs w:val="32"/>
          <w:highlight w:val="none"/>
        </w:rPr>
        <w:t>做好复试网络和系统的保障工作，调试复试所用硬件和软件，指导考生做好复试设备的准备和系统测试。</w:t>
      </w:r>
    </w:p>
    <w:p w14:paraId="5189D044">
      <w:pPr>
        <w:pStyle w:val="5"/>
        <w:spacing w:line="360" w:lineRule="auto"/>
        <w:ind w:firstLine="640" w:firstLineChars="200"/>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lang w:val="en-US" w:eastAsia="zh-CN"/>
        </w:rPr>
        <w:t>4</w:t>
      </w:r>
      <w:r>
        <w:rPr>
          <w:rFonts w:hint="default" w:ascii="Times New Roman" w:hAnsi="Times New Roman" w:eastAsia="方正仿宋_GB2312" w:cs="Times New Roman"/>
          <w:color w:val="auto"/>
          <w:kern w:val="0"/>
          <w:sz w:val="32"/>
          <w:szCs w:val="32"/>
          <w:highlight w:val="none"/>
        </w:rPr>
        <w:t>.后勤保障组</w:t>
      </w:r>
      <w:r>
        <w:rPr>
          <w:rFonts w:hint="default" w:ascii="Times New Roman" w:hAnsi="Times New Roman" w:eastAsia="方正仿宋_GB2312" w:cs="Times New Roman"/>
          <w:color w:val="auto"/>
          <w:sz w:val="32"/>
          <w:szCs w:val="32"/>
          <w:highlight w:val="none"/>
        </w:rPr>
        <w:t xml:space="preserve">  学院党委书记任组长，配备工作人员若干，</w:t>
      </w:r>
      <w:r>
        <w:rPr>
          <w:rFonts w:hint="default" w:ascii="Times New Roman" w:hAnsi="Times New Roman" w:eastAsia="方正仿宋_GB2312" w:cs="Times New Roman"/>
          <w:color w:val="auto"/>
          <w:kern w:val="0"/>
          <w:sz w:val="32"/>
          <w:szCs w:val="32"/>
          <w:highlight w:val="none"/>
        </w:rPr>
        <w:t>做好复试场地、办公用品</w:t>
      </w:r>
      <w:r>
        <w:rPr>
          <w:rFonts w:hint="default" w:ascii="Times New Roman" w:hAnsi="Times New Roman" w:eastAsia="方正仿宋_GB2312" w:cs="Times New Roman"/>
          <w:color w:val="auto"/>
          <w:kern w:val="0"/>
          <w:sz w:val="32"/>
          <w:szCs w:val="32"/>
          <w:highlight w:val="none"/>
          <w:lang w:eastAsia="zh-CN"/>
        </w:rPr>
        <w:t>等</w:t>
      </w:r>
      <w:r>
        <w:rPr>
          <w:rFonts w:hint="default" w:ascii="Times New Roman" w:hAnsi="Times New Roman" w:eastAsia="方正仿宋_GB2312" w:cs="Times New Roman"/>
          <w:color w:val="auto"/>
          <w:kern w:val="0"/>
          <w:sz w:val="32"/>
          <w:szCs w:val="32"/>
          <w:highlight w:val="none"/>
        </w:rPr>
        <w:t>保障工作，对复试场所按照要求定期进行</w:t>
      </w:r>
      <w:r>
        <w:rPr>
          <w:rFonts w:hint="default" w:ascii="Times New Roman" w:hAnsi="Times New Roman" w:eastAsia="方正仿宋_GB2312" w:cs="Times New Roman"/>
          <w:color w:val="auto"/>
          <w:kern w:val="0"/>
          <w:sz w:val="32"/>
          <w:szCs w:val="32"/>
          <w:highlight w:val="none"/>
          <w:lang w:eastAsia="zh-CN"/>
        </w:rPr>
        <w:t>清洁、</w:t>
      </w:r>
      <w:r>
        <w:rPr>
          <w:rFonts w:hint="default" w:ascii="Times New Roman" w:hAnsi="Times New Roman" w:eastAsia="方正仿宋_GB2312" w:cs="Times New Roman"/>
          <w:color w:val="auto"/>
          <w:kern w:val="0"/>
          <w:sz w:val="32"/>
          <w:szCs w:val="32"/>
          <w:highlight w:val="none"/>
        </w:rPr>
        <w:t>消毒。</w:t>
      </w:r>
    </w:p>
    <w:p w14:paraId="1BB55724">
      <w:pPr>
        <w:pStyle w:val="5"/>
        <w:spacing w:line="360" w:lineRule="auto"/>
        <w:ind w:firstLine="640"/>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.监督检查组  由学院纪委书记任组长，做好复试录取过程的监督检查工作。</w:t>
      </w:r>
    </w:p>
    <w:p w14:paraId="354042B2">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二、工作原则</w:t>
      </w:r>
    </w:p>
    <w:p w14:paraId="2371C733">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（一）学院严格按照教育部、市教育两委</w:t>
      </w:r>
      <w:r>
        <w:rPr>
          <w:rFonts w:hint="eastAsia"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rPr>
        <w:t>市教育招生考试院</w:t>
      </w:r>
      <w:r>
        <w:rPr>
          <w:rFonts w:hint="eastAsia" w:ascii="Times New Roman" w:hAnsi="Times New Roman" w:eastAsia="方正仿宋_GB2312" w:cs="Times New Roman"/>
          <w:color w:val="auto"/>
          <w:kern w:val="0"/>
          <w:sz w:val="32"/>
          <w:szCs w:val="32"/>
          <w:highlight w:val="none"/>
          <w:lang w:eastAsia="zh-CN"/>
        </w:rPr>
        <w:t>和学校</w:t>
      </w:r>
      <w:r>
        <w:rPr>
          <w:rFonts w:hint="default" w:ascii="Times New Roman" w:hAnsi="Times New Roman" w:eastAsia="方正仿宋_GB2312" w:cs="Times New Roman"/>
          <w:color w:val="auto"/>
          <w:kern w:val="0"/>
          <w:sz w:val="32"/>
          <w:szCs w:val="32"/>
          <w:highlight w:val="none"/>
        </w:rPr>
        <w:t>复试录取工作</w:t>
      </w:r>
      <w:r>
        <w:rPr>
          <w:rFonts w:hint="default" w:ascii="Times New Roman" w:hAnsi="Times New Roman" w:eastAsia="方正仿宋_GB2312" w:cs="Times New Roman"/>
          <w:color w:val="auto"/>
          <w:kern w:val="0"/>
          <w:sz w:val="32"/>
          <w:szCs w:val="32"/>
          <w:highlight w:val="none"/>
          <w:lang w:eastAsia="zh-CN"/>
        </w:rPr>
        <w:t>要求</w:t>
      </w:r>
      <w:r>
        <w:rPr>
          <w:rFonts w:hint="default" w:ascii="Times New Roman" w:hAnsi="Times New Roman" w:eastAsia="方正仿宋_GB2312" w:cs="Times New Roman"/>
          <w:color w:val="auto"/>
          <w:kern w:val="0"/>
          <w:sz w:val="32"/>
          <w:szCs w:val="32"/>
          <w:highlight w:val="none"/>
        </w:rPr>
        <w:t>进行硕士研究生复试录取工作。</w:t>
      </w:r>
    </w:p>
    <w:p w14:paraId="07038204">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加强复试导师和工作人员的遴选、培训和管理，强化保密意识、责任意识和政治意识，确保复试过程安全平稳。发挥和规范导师在复试选拔中的作用，选拔身体健康，责任心强的导师参与复试工作，并对参与复试的面试导师、考生以及所有工作人员进行专门复试工作培训和线上系统使用培训。</w:t>
      </w:r>
    </w:p>
    <w:p w14:paraId="3AD78B24">
      <w:pPr>
        <w:widowControl/>
        <w:spacing w:line="300" w:lineRule="auto"/>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方正仿宋_GB2312" w:cs="Times New Roman"/>
          <w:color w:val="auto"/>
          <w:kern w:val="0"/>
          <w:sz w:val="32"/>
          <w:szCs w:val="32"/>
          <w:highlight w:val="none"/>
        </w:rPr>
        <w:t>（三）</w:t>
      </w:r>
      <w:r>
        <w:rPr>
          <w:rFonts w:hint="eastAsia" w:ascii="Times New Roman" w:hAnsi="Times New Roman" w:eastAsia="方正仿宋_GB2312" w:cs="Times New Roman"/>
          <w:color w:val="auto"/>
          <w:kern w:val="0"/>
          <w:sz w:val="32"/>
          <w:szCs w:val="32"/>
          <w:highlight w:val="none"/>
          <w:lang w:val="en-US" w:eastAsia="zh-CN"/>
        </w:rPr>
        <w:t>学院</w:t>
      </w:r>
      <w:r>
        <w:rPr>
          <w:rFonts w:hint="eastAsia" w:ascii="仿宋_GB2312" w:hAnsi="仿宋" w:eastAsia="仿宋_GB2312" w:cs="宋体"/>
          <w:color w:val="000000"/>
          <w:kern w:val="0"/>
          <w:sz w:val="32"/>
          <w:szCs w:val="32"/>
          <w:highlight w:val="none"/>
        </w:rPr>
        <w:t>针对复试方式、</w:t>
      </w:r>
      <w:r>
        <w:rPr>
          <w:rFonts w:hint="eastAsia" w:ascii="仿宋_GB2312" w:hAnsi="仿宋" w:eastAsia="仿宋_GB2312" w:cs="宋体"/>
          <w:color w:val="000000"/>
          <w:kern w:val="0"/>
          <w:sz w:val="32"/>
          <w:szCs w:val="32"/>
          <w:highlight w:val="none"/>
          <w:lang w:val="en-US" w:eastAsia="zh-CN"/>
        </w:rPr>
        <w:t>招生</w:t>
      </w:r>
      <w:r>
        <w:rPr>
          <w:rFonts w:hint="eastAsia" w:ascii="仿宋_GB2312" w:hAnsi="仿宋" w:eastAsia="仿宋_GB2312" w:cs="宋体"/>
          <w:color w:val="000000"/>
          <w:kern w:val="0"/>
          <w:sz w:val="32"/>
          <w:szCs w:val="32"/>
          <w:highlight w:val="none"/>
        </w:rPr>
        <w:t>专业特点和特色，精心设计复试内容，</w:t>
      </w:r>
      <w:r>
        <w:rPr>
          <w:rFonts w:hint="eastAsia" w:ascii="仿宋_GB2312" w:hAnsi="仿宋" w:eastAsia="仿宋_GB2312" w:cs="宋体"/>
          <w:kern w:val="0"/>
          <w:sz w:val="32"/>
          <w:szCs w:val="32"/>
          <w:highlight w:val="none"/>
        </w:rPr>
        <w:t>以质量为核心，注重对</w:t>
      </w:r>
      <w:r>
        <w:rPr>
          <w:rFonts w:hint="default" w:ascii="Times New Roman" w:hAnsi="Times New Roman" w:eastAsia="方正仿宋_GB2312" w:cs="Times New Roman"/>
          <w:color w:val="auto"/>
          <w:kern w:val="0"/>
          <w:sz w:val="32"/>
          <w:szCs w:val="32"/>
          <w:highlight w:val="none"/>
        </w:rPr>
        <w:t>考生的学术素养、对学科知识掌握与运用情况、科研创新能力</w:t>
      </w:r>
      <w:r>
        <w:rPr>
          <w:rFonts w:hint="eastAsia" w:ascii="Times New Roman" w:hAnsi="Times New Roman" w:eastAsia="方正仿宋_GB2312" w:cs="Times New Roman"/>
          <w:color w:val="auto"/>
          <w:kern w:val="0"/>
          <w:sz w:val="32"/>
          <w:szCs w:val="32"/>
          <w:highlight w:val="none"/>
          <w:lang w:val="en-US" w:eastAsia="zh-CN"/>
        </w:rPr>
        <w:t>进行考查</w:t>
      </w:r>
      <w:r>
        <w:rPr>
          <w:rFonts w:hint="eastAsia" w:ascii="仿宋_GB2312" w:hAnsi="仿宋" w:eastAsia="仿宋_GB2312" w:cs="宋体"/>
          <w:kern w:val="0"/>
          <w:sz w:val="32"/>
          <w:szCs w:val="32"/>
          <w:highlight w:val="none"/>
        </w:rPr>
        <w:t>，</w:t>
      </w:r>
      <w:r>
        <w:rPr>
          <w:rFonts w:hint="eastAsia" w:ascii="仿宋_GB2312" w:hAnsi="仿宋" w:eastAsia="仿宋_GB2312" w:cs="宋体"/>
          <w:color w:val="000000"/>
          <w:kern w:val="0"/>
          <w:sz w:val="32"/>
          <w:szCs w:val="32"/>
          <w:highlight w:val="none"/>
        </w:rPr>
        <w:t>确保复试内容科学有效、公平公正。</w:t>
      </w:r>
    </w:p>
    <w:p w14:paraId="3A2123A2">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三、复试时间安排</w:t>
      </w:r>
    </w:p>
    <w:p w14:paraId="7870E0C8">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我院硕士研究生复试录取工作按照一志愿进入复试考生和调剂考生分批次进行：</w:t>
      </w:r>
    </w:p>
    <w:p w14:paraId="59325BD7">
      <w:pPr>
        <w:widowControl/>
        <w:spacing w:line="300" w:lineRule="auto"/>
        <w:ind w:firstLine="640" w:firstLineChars="200"/>
        <w:jc w:val="left"/>
        <w:rPr>
          <w:rFonts w:ascii="仿宋_GB2312" w:hAnsi="仿宋" w:eastAsia="仿宋_GB2312" w:cs="宋体"/>
          <w:kern w:val="0"/>
          <w:sz w:val="32"/>
          <w:szCs w:val="32"/>
          <w:highlight w:val="none"/>
        </w:rPr>
      </w:pPr>
      <w:r>
        <w:rPr>
          <w:rFonts w:hint="default" w:ascii="Times New Roman" w:hAnsi="Times New Roman" w:eastAsia="方正仿宋_GB2312" w:cs="Times New Roman"/>
          <w:color w:val="auto"/>
          <w:kern w:val="0"/>
          <w:sz w:val="32"/>
          <w:szCs w:val="32"/>
          <w:highlight w:val="none"/>
        </w:rPr>
        <w:t>（一）一志愿进入复试考生复试时间：安排在3月</w:t>
      </w:r>
      <w:r>
        <w:rPr>
          <w:rFonts w:hint="eastAsia" w:ascii="Times New Roman" w:hAnsi="Times New Roman" w:eastAsia="方正仿宋_GB2312" w:cs="Times New Roman"/>
          <w:color w:val="auto"/>
          <w:kern w:val="0"/>
          <w:sz w:val="32"/>
          <w:szCs w:val="32"/>
          <w:highlight w:val="none"/>
          <w:lang w:val="en-US" w:eastAsia="zh-CN"/>
        </w:rPr>
        <w:t>25</w:t>
      </w:r>
      <w:r>
        <w:rPr>
          <w:rFonts w:hint="default" w:ascii="Times New Roman" w:hAnsi="Times New Roman" w:eastAsia="方正仿宋_GB2312" w:cs="Times New Roman"/>
          <w:color w:val="auto"/>
          <w:kern w:val="0"/>
          <w:sz w:val="32"/>
          <w:szCs w:val="32"/>
          <w:highlight w:val="none"/>
        </w:rPr>
        <w:t>日—</w:t>
      </w:r>
      <w:r>
        <w:rPr>
          <w:rFonts w:hint="eastAsia" w:ascii="Times New Roman" w:hAnsi="Times New Roman" w:eastAsia="方正仿宋_GB2312" w:cs="Times New Roman"/>
          <w:color w:val="auto"/>
          <w:kern w:val="0"/>
          <w:sz w:val="32"/>
          <w:szCs w:val="32"/>
          <w:highlight w:val="none"/>
          <w:lang w:val="en-US" w:eastAsia="zh-CN"/>
        </w:rPr>
        <w:t>3</w:t>
      </w:r>
      <w:r>
        <w:rPr>
          <w:rFonts w:hint="default" w:ascii="Times New Roman" w:hAnsi="Times New Roman" w:eastAsia="方正仿宋_GB2312" w:cs="Times New Roman"/>
          <w:color w:val="auto"/>
          <w:kern w:val="0"/>
          <w:sz w:val="32"/>
          <w:szCs w:val="32"/>
          <w:highlight w:val="none"/>
        </w:rPr>
        <w:t>月</w:t>
      </w:r>
      <w:r>
        <w:rPr>
          <w:rFonts w:hint="eastAsia" w:ascii="Times New Roman" w:hAnsi="Times New Roman" w:eastAsia="方正仿宋_GB2312" w:cs="Times New Roman"/>
          <w:color w:val="auto"/>
          <w:kern w:val="0"/>
          <w:sz w:val="32"/>
          <w:szCs w:val="32"/>
          <w:highlight w:val="none"/>
          <w:lang w:val="en-US" w:eastAsia="zh-CN"/>
        </w:rPr>
        <w:t>26</w:t>
      </w:r>
      <w:r>
        <w:rPr>
          <w:rFonts w:hint="default" w:ascii="Times New Roman" w:hAnsi="Times New Roman" w:eastAsia="方正仿宋_GB2312" w:cs="Times New Roman"/>
          <w:color w:val="auto"/>
          <w:kern w:val="0"/>
          <w:sz w:val="32"/>
          <w:szCs w:val="32"/>
          <w:highlight w:val="none"/>
        </w:rPr>
        <w:t>日</w:t>
      </w:r>
      <w:r>
        <w:rPr>
          <w:rFonts w:hint="eastAsia" w:ascii="Times New Roman" w:hAnsi="Times New Roman" w:eastAsia="方正仿宋_GB2312" w:cs="Times New Roman"/>
          <w:color w:val="auto"/>
          <w:kern w:val="0"/>
          <w:sz w:val="32"/>
          <w:szCs w:val="32"/>
          <w:highlight w:val="none"/>
          <w:lang w:eastAsia="zh-CN"/>
        </w:rPr>
        <w:t>，</w:t>
      </w:r>
      <w:r>
        <w:rPr>
          <w:rFonts w:hint="eastAsia" w:ascii="仿宋_GB2312" w:hAnsi="仿宋" w:eastAsia="仿宋_GB2312" w:cs="宋体"/>
          <w:kern w:val="0"/>
          <w:sz w:val="32"/>
          <w:szCs w:val="32"/>
          <w:highlight w:val="none"/>
        </w:rPr>
        <w:t>具体安排如下：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EFA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1796023">
            <w:pPr>
              <w:widowControl/>
              <w:spacing w:line="300" w:lineRule="auto"/>
              <w:jc w:val="center"/>
              <w:rPr>
                <w:rFonts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复试安排</w:t>
            </w:r>
          </w:p>
        </w:tc>
        <w:tc>
          <w:tcPr>
            <w:tcW w:w="2130" w:type="dxa"/>
            <w:vAlign w:val="center"/>
          </w:tcPr>
          <w:p w14:paraId="37AE2778">
            <w:pPr>
              <w:widowControl/>
              <w:spacing w:line="300" w:lineRule="auto"/>
              <w:jc w:val="center"/>
              <w:rPr>
                <w:rFonts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科目</w:t>
            </w:r>
          </w:p>
        </w:tc>
        <w:tc>
          <w:tcPr>
            <w:tcW w:w="2131" w:type="dxa"/>
            <w:vAlign w:val="center"/>
          </w:tcPr>
          <w:p w14:paraId="197CA1AF">
            <w:pPr>
              <w:widowControl/>
              <w:spacing w:line="300" w:lineRule="auto"/>
              <w:jc w:val="center"/>
              <w:rPr>
                <w:rFonts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时间</w:t>
            </w:r>
          </w:p>
        </w:tc>
        <w:tc>
          <w:tcPr>
            <w:tcW w:w="2131" w:type="dxa"/>
            <w:vAlign w:val="center"/>
          </w:tcPr>
          <w:p w14:paraId="4AA0BCD0">
            <w:pPr>
              <w:widowControl/>
              <w:spacing w:line="300" w:lineRule="auto"/>
              <w:jc w:val="center"/>
              <w:rPr>
                <w:rFonts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地点</w:t>
            </w:r>
          </w:p>
        </w:tc>
      </w:tr>
      <w:tr w14:paraId="47B50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4A39B53">
            <w:pPr>
              <w:widowControl/>
              <w:spacing w:line="300" w:lineRule="auto"/>
              <w:jc w:val="left"/>
              <w:rPr>
                <w:rFonts w:ascii="仿宋_GB2312" w:hAnsi="仿宋" w:eastAsia="仿宋_GB2312" w:cs="宋体"/>
                <w:color w:val="000000"/>
                <w:kern w:val="0"/>
                <w:sz w:val="28"/>
                <w:szCs w:val="28"/>
                <w:highlight w:val="none"/>
              </w:rPr>
            </w:pPr>
          </w:p>
          <w:p w14:paraId="50268C89">
            <w:pPr>
              <w:widowControl/>
              <w:spacing w:line="300" w:lineRule="auto"/>
              <w:ind w:firstLine="560" w:firstLineChars="200"/>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笔试</w:t>
            </w:r>
          </w:p>
          <w:p w14:paraId="32450653">
            <w:pPr>
              <w:widowControl/>
              <w:spacing w:line="300" w:lineRule="auto"/>
              <w:jc w:val="left"/>
              <w:rPr>
                <w:rFonts w:ascii="仿宋_GB2312" w:hAnsi="仿宋" w:eastAsia="仿宋_GB2312" w:cs="宋体"/>
                <w:color w:val="000000"/>
                <w:kern w:val="0"/>
                <w:sz w:val="28"/>
                <w:szCs w:val="28"/>
                <w:highlight w:val="none"/>
              </w:rPr>
            </w:pPr>
          </w:p>
        </w:tc>
        <w:tc>
          <w:tcPr>
            <w:tcW w:w="2130" w:type="dxa"/>
            <w:vAlign w:val="center"/>
          </w:tcPr>
          <w:p w14:paraId="200E2B81">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《习近平新时代中国特色社会主义思想概论》</w:t>
            </w:r>
          </w:p>
        </w:tc>
        <w:tc>
          <w:tcPr>
            <w:tcW w:w="2131" w:type="dxa"/>
            <w:vAlign w:val="center"/>
          </w:tcPr>
          <w:p w14:paraId="7CAF4E82">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lang w:val="en-US" w:eastAsia="zh-CN"/>
              </w:rPr>
              <w:t>3</w:t>
            </w:r>
            <w:r>
              <w:rPr>
                <w:rFonts w:hint="eastAsia" w:ascii="仿宋_GB2312" w:hAnsi="仿宋" w:eastAsia="仿宋_GB2312" w:cs="宋体"/>
                <w:color w:val="000000"/>
                <w:kern w:val="0"/>
                <w:sz w:val="28"/>
                <w:szCs w:val="28"/>
                <w:highlight w:val="none"/>
              </w:rPr>
              <w:t>月</w:t>
            </w:r>
            <w:r>
              <w:rPr>
                <w:rFonts w:hint="eastAsia" w:ascii="仿宋_GB2312" w:hAnsi="仿宋" w:eastAsia="仿宋_GB2312" w:cs="宋体"/>
                <w:color w:val="000000"/>
                <w:kern w:val="0"/>
                <w:sz w:val="28"/>
                <w:szCs w:val="28"/>
                <w:highlight w:val="none"/>
                <w:lang w:val="en-US" w:eastAsia="zh-CN"/>
              </w:rPr>
              <w:t>25</w:t>
            </w:r>
            <w:r>
              <w:rPr>
                <w:rFonts w:hint="eastAsia" w:ascii="仿宋_GB2312" w:hAnsi="仿宋" w:eastAsia="仿宋_GB2312" w:cs="宋体"/>
                <w:color w:val="000000"/>
                <w:kern w:val="0"/>
                <w:sz w:val="28"/>
                <w:szCs w:val="28"/>
                <w:highlight w:val="none"/>
              </w:rPr>
              <w:t>日</w:t>
            </w:r>
            <w:r>
              <w:rPr>
                <w:rFonts w:hint="eastAsia" w:ascii="仿宋_GB2312" w:hAnsi="仿宋" w:eastAsia="仿宋_GB2312" w:cs="宋体"/>
                <w:color w:val="000000"/>
                <w:kern w:val="0"/>
                <w:sz w:val="28"/>
                <w:szCs w:val="28"/>
                <w:highlight w:val="none"/>
                <w:lang w:val="en-US" w:eastAsia="zh-CN"/>
              </w:rPr>
              <w:t>下</w:t>
            </w:r>
            <w:r>
              <w:rPr>
                <w:rFonts w:hint="eastAsia" w:ascii="仿宋_GB2312" w:hAnsi="仿宋" w:eastAsia="仿宋_GB2312" w:cs="宋体"/>
                <w:color w:val="000000"/>
                <w:kern w:val="0"/>
                <w:sz w:val="28"/>
                <w:szCs w:val="28"/>
                <w:highlight w:val="none"/>
              </w:rPr>
              <w:t>午</w:t>
            </w:r>
            <w:r>
              <w:rPr>
                <w:rFonts w:hint="eastAsia" w:ascii="仿宋_GB2312" w:hAnsi="仿宋" w:eastAsia="仿宋_GB2312" w:cs="宋体"/>
                <w:color w:val="000000"/>
                <w:kern w:val="0"/>
                <w:sz w:val="28"/>
                <w:szCs w:val="28"/>
                <w:highlight w:val="none"/>
                <w:lang w:val="en-US" w:eastAsia="zh-CN"/>
              </w:rPr>
              <w:t>14</w:t>
            </w:r>
            <w:r>
              <w:rPr>
                <w:rFonts w:hint="eastAsia" w:ascii="仿宋_GB2312" w:hAnsi="仿宋" w:eastAsia="仿宋_GB2312" w:cs="宋体"/>
                <w:color w:val="000000"/>
                <w:kern w:val="0"/>
                <w:sz w:val="28"/>
                <w:szCs w:val="28"/>
                <w:highlight w:val="none"/>
              </w:rPr>
              <w:t>:00-</w:t>
            </w:r>
            <w:r>
              <w:rPr>
                <w:rFonts w:hint="eastAsia" w:ascii="仿宋_GB2312" w:hAnsi="仿宋" w:eastAsia="仿宋_GB2312" w:cs="宋体"/>
                <w:color w:val="000000"/>
                <w:kern w:val="0"/>
                <w:sz w:val="28"/>
                <w:szCs w:val="28"/>
                <w:highlight w:val="none"/>
                <w:lang w:val="en-US" w:eastAsia="zh-CN"/>
              </w:rPr>
              <w:t>15</w:t>
            </w:r>
            <w:r>
              <w:rPr>
                <w:rFonts w:hint="eastAsia" w:ascii="仿宋_GB2312" w:hAnsi="仿宋" w:eastAsia="仿宋_GB2312" w:cs="宋体"/>
                <w:color w:val="000000"/>
                <w:kern w:val="0"/>
                <w:sz w:val="28"/>
                <w:szCs w:val="28"/>
                <w:highlight w:val="none"/>
              </w:rPr>
              <w:t>:00</w:t>
            </w:r>
          </w:p>
        </w:tc>
        <w:tc>
          <w:tcPr>
            <w:tcW w:w="2131" w:type="dxa"/>
            <w:vAlign w:val="center"/>
          </w:tcPr>
          <w:p w14:paraId="68E3207F">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滨海校区中院3号楼</w:t>
            </w:r>
            <w:r>
              <w:rPr>
                <w:rFonts w:hint="eastAsia" w:ascii="仿宋_GB2312" w:hAnsi="仿宋" w:eastAsia="仿宋_GB2312" w:cs="宋体"/>
                <w:color w:val="000000"/>
                <w:kern w:val="0"/>
                <w:sz w:val="28"/>
                <w:szCs w:val="28"/>
                <w:highlight w:val="none"/>
                <w:lang w:val="en-US" w:eastAsia="zh-CN"/>
              </w:rPr>
              <w:t>110</w:t>
            </w:r>
          </w:p>
        </w:tc>
      </w:tr>
      <w:tr w14:paraId="4E5F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12C0106">
            <w:pPr>
              <w:widowControl/>
              <w:spacing w:line="300" w:lineRule="auto"/>
              <w:ind w:firstLine="560" w:firstLineChars="200"/>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面试</w:t>
            </w:r>
          </w:p>
        </w:tc>
        <w:tc>
          <w:tcPr>
            <w:tcW w:w="2130" w:type="dxa"/>
            <w:vAlign w:val="center"/>
          </w:tcPr>
          <w:p w14:paraId="0A227B44">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专业知识、综合素质、英语水平测试</w:t>
            </w:r>
          </w:p>
        </w:tc>
        <w:tc>
          <w:tcPr>
            <w:tcW w:w="2131" w:type="dxa"/>
            <w:vAlign w:val="center"/>
          </w:tcPr>
          <w:p w14:paraId="49693382">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lang w:val="en-US" w:eastAsia="zh-CN"/>
              </w:rPr>
              <w:t>3</w:t>
            </w:r>
            <w:r>
              <w:rPr>
                <w:rFonts w:hint="eastAsia" w:ascii="仿宋_GB2312" w:hAnsi="仿宋" w:eastAsia="仿宋_GB2312" w:cs="宋体"/>
                <w:color w:val="000000"/>
                <w:kern w:val="0"/>
                <w:sz w:val="28"/>
                <w:szCs w:val="28"/>
                <w:highlight w:val="none"/>
              </w:rPr>
              <w:t>月</w:t>
            </w:r>
            <w:r>
              <w:rPr>
                <w:rFonts w:hint="eastAsia" w:ascii="仿宋_GB2312" w:hAnsi="仿宋" w:eastAsia="仿宋_GB2312" w:cs="宋体"/>
                <w:color w:val="000000"/>
                <w:kern w:val="0"/>
                <w:sz w:val="28"/>
                <w:szCs w:val="28"/>
                <w:highlight w:val="none"/>
                <w:lang w:val="en-US" w:eastAsia="zh-CN"/>
              </w:rPr>
              <w:t>26</w:t>
            </w:r>
            <w:r>
              <w:rPr>
                <w:rFonts w:hint="eastAsia" w:ascii="仿宋_GB2312" w:hAnsi="仿宋" w:eastAsia="仿宋_GB2312" w:cs="宋体"/>
                <w:color w:val="000000"/>
                <w:kern w:val="0"/>
                <w:sz w:val="28"/>
                <w:szCs w:val="28"/>
                <w:highlight w:val="none"/>
              </w:rPr>
              <w:t>日9:</w:t>
            </w:r>
            <w:r>
              <w:rPr>
                <w:rFonts w:hint="eastAsia" w:ascii="仿宋_GB2312" w:hAnsi="仿宋" w:eastAsia="仿宋_GB2312" w:cs="宋体"/>
                <w:color w:val="000000"/>
                <w:kern w:val="0"/>
                <w:sz w:val="28"/>
                <w:szCs w:val="28"/>
                <w:highlight w:val="none"/>
                <w:lang w:val="en-US" w:eastAsia="zh-CN"/>
              </w:rPr>
              <w:t>0</w:t>
            </w:r>
            <w:r>
              <w:rPr>
                <w:rFonts w:hint="eastAsia" w:ascii="仿宋_GB2312" w:hAnsi="仿宋" w:eastAsia="仿宋_GB2312" w:cs="宋体"/>
                <w:color w:val="000000"/>
                <w:kern w:val="0"/>
                <w:sz w:val="28"/>
                <w:szCs w:val="28"/>
                <w:highlight w:val="none"/>
              </w:rPr>
              <w:t>0-17:00</w:t>
            </w:r>
          </w:p>
        </w:tc>
        <w:tc>
          <w:tcPr>
            <w:tcW w:w="2131" w:type="dxa"/>
            <w:vAlign w:val="center"/>
          </w:tcPr>
          <w:p w14:paraId="2A4DD06A">
            <w:pPr>
              <w:widowControl/>
              <w:spacing w:line="300" w:lineRule="auto"/>
              <w:jc w:val="left"/>
              <w:rPr>
                <w:rFonts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滨海校区中院7号楼107</w:t>
            </w:r>
          </w:p>
        </w:tc>
      </w:tr>
    </w:tbl>
    <w:p w14:paraId="3B2FC12F">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（二）调剂考生复试时间：我院调剂复试时间安排在</w:t>
      </w:r>
      <w:r>
        <w:rPr>
          <w:rFonts w:hint="default" w:ascii="Times New Roman" w:hAnsi="Times New Roman" w:eastAsia="方正仿宋_GB2312" w:cs="Times New Roman"/>
          <w:color w:val="auto"/>
          <w:kern w:val="0"/>
          <w:sz w:val="32"/>
          <w:szCs w:val="32"/>
          <w:highlight w:val="none"/>
          <w:lang w:eastAsia="zh-CN"/>
        </w:rPr>
        <w:t>“全国硕士生招生复试调剂服务系统”</w:t>
      </w:r>
      <w:r>
        <w:rPr>
          <w:rFonts w:hint="default" w:ascii="Times New Roman" w:hAnsi="Times New Roman" w:eastAsia="方正仿宋_GB2312" w:cs="Times New Roman"/>
          <w:color w:val="auto"/>
          <w:kern w:val="0"/>
          <w:sz w:val="32"/>
          <w:szCs w:val="32"/>
          <w:highlight w:val="none"/>
        </w:rPr>
        <w:t>开通后开始，4月25日前结束。按照调剂程序</w:t>
      </w:r>
      <w:r>
        <w:rPr>
          <w:rFonts w:hint="default" w:ascii="Times New Roman" w:hAnsi="Times New Roman" w:eastAsia="方正仿宋_GB2312" w:cs="Times New Roman"/>
          <w:color w:val="auto"/>
          <w:kern w:val="0"/>
          <w:sz w:val="32"/>
          <w:szCs w:val="32"/>
          <w:highlight w:val="none"/>
          <w:lang w:eastAsia="zh-CN"/>
        </w:rPr>
        <w:t>分</w:t>
      </w:r>
      <w:r>
        <w:rPr>
          <w:rFonts w:hint="default" w:ascii="Times New Roman" w:hAnsi="Times New Roman" w:eastAsia="方正仿宋_GB2312" w:cs="Times New Roman"/>
          <w:color w:val="auto"/>
          <w:kern w:val="0"/>
          <w:sz w:val="32"/>
          <w:szCs w:val="32"/>
          <w:highlight w:val="none"/>
        </w:rPr>
        <w:t>批次开展调剂考生复试工作。各批次调剂考生具体复试时间另行通知，请随时关注我院官网。</w:t>
      </w:r>
    </w:p>
    <w:p w14:paraId="51B41B44">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四、复试方式</w:t>
      </w:r>
    </w:p>
    <w:p w14:paraId="3AEC6C1A">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202</w:t>
      </w:r>
      <w:r>
        <w:rPr>
          <w:rFonts w:hint="default"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年我院硕士研究生复试录取采用</w:t>
      </w:r>
      <w:r>
        <w:rPr>
          <w:rFonts w:hint="eastAsia" w:ascii="Times New Roman" w:hAnsi="Times New Roman" w:eastAsia="方正仿宋_GB2312" w:cs="Times New Roman"/>
          <w:color w:val="auto"/>
          <w:kern w:val="0"/>
          <w:sz w:val="32"/>
          <w:szCs w:val="32"/>
          <w:highlight w:val="none"/>
          <w:lang w:val="en-US" w:eastAsia="zh-CN"/>
        </w:rPr>
        <w:t>现场复试</w:t>
      </w:r>
      <w:r>
        <w:rPr>
          <w:rFonts w:hint="default" w:ascii="Times New Roman" w:hAnsi="Times New Roman" w:eastAsia="方正仿宋_GB2312" w:cs="Times New Roman"/>
          <w:color w:val="auto"/>
          <w:kern w:val="0"/>
          <w:sz w:val="32"/>
          <w:szCs w:val="32"/>
          <w:highlight w:val="none"/>
        </w:rPr>
        <w:t>的复试方式。</w:t>
      </w:r>
    </w:p>
    <w:p w14:paraId="16186087">
      <w:pPr>
        <w:widowControl/>
        <w:spacing w:line="300" w:lineRule="auto"/>
        <w:ind w:firstLine="640" w:firstLineChars="200"/>
        <w:jc w:val="left"/>
        <w:rPr>
          <w:rFonts w:hint="eastAsia" w:ascii="Times New Roman" w:hAnsi="Times New Roman" w:eastAsia="方正仿宋_GB2312" w:cs="Times New Roman"/>
          <w:color w:val="auto"/>
          <w:kern w:val="0"/>
          <w:sz w:val="32"/>
          <w:szCs w:val="32"/>
          <w:highlight w:val="none"/>
          <w:lang w:eastAsia="zh-CN"/>
        </w:rPr>
      </w:pPr>
      <w:r>
        <w:rPr>
          <w:rFonts w:hint="eastAsia" w:ascii="Times New Roman" w:hAnsi="Times New Roman" w:eastAsia="方正仿宋_GB2312" w:cs="Times New Roman"/>
          <w:color w:val="auto"/>
          <w:kern w:val="0"/>
          <w:sz w:val="32"/>
          <w:szCs w:val="32"/>
          <w:highlight w:val="none"/>
          <w:lang w:val="en-US" w:eastAsia="zh-CN"/>
        </w:rPr>
        <w:t>现场复试地点：</w:t>
      </w:r>
      <w:r>
        <w:rPr>
          <w:rFonts w:hint="default" w:ascii="Times New Roman" w:hAnsi="Times New Roman" w:eastAsia="方正仿宋_GB2312" w:cs="Times New Roman"/>
          <w:color w:val="auto"/>
          <w:sz w:val="32"/>
          <w:szCs w:val="32"/>
          <w:highlight w:val="none"/>
        </w:rPr>
        <w:t>天津科技大学滨海校区</w:t>
      </w:r>
      <w:bookmarkStart w:id="1" w:name="_GoBack"/>
      <w:bookmarkEnd w:id="1"/>
      <w:r>
        <w:rPr>
          <w:rFonts w:hint="eastAsia" w:ascii="Times New Roman" w:hAnsi="Times New Roman" w:eastAsia="方正仿宋_GB2312" w:cs="Times New Roman"/>
          <w:color w:val="auto"/>
          <w:sz w:val="32"/>
          <w:szCs w:val="32"/>
          <w:highlight w:val="none"/>
          <w:lang w:val="en-US" w:eastAsia="zh-CN"/>
        </w:rPr>
        <w:t>。</w:t>
      </w:r>
    </w:p>
    <w:p w14:paraId="0BF6A116">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eastAsia" w:ascii="Times New Roman" w:hAnsi="Times New Roman" w:eastAsia="方正仿宋_GB2312" w:cs="Times New Roman"/>
          <w:b/>
          <w:color w:val="auto"/>
          <w:kern w:val="0"/>
          <w:sz w:val="32"/>
          <w:szCs w:val="32"/>
          <w:highlight w:val="none"/>
          <w:lang w:eastAsia="zh-CN"/>
        </w:rPr>
        <w:t>五</w:t>
      </w:r>
      <w:r>
        <w:rPr>
          <w:rFonts w:hint="default" w:ascii="Times New Roman" w:hAnsi="Times New Roman" w:eastAsia="方正仿宋_GB2312" w:cs="Times New Roman"/>
          <w:b/>
          <w:color w:val="auto"/>
          <w:kern w:val="0"/>
          <w:sz w:val="32"/>
          <w:szCs w:val="32"/>
          <w:highlight w:val="none"/>
        </w:rPr>
        <w:t>、复试考核内容</w:t>
      </w:r>
    </w:p>
    <w:p w14:paraId="28F03136">
      <w:pPr>
        <w:ind w:firstLine="640" w:firstLineChars="20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rPr>
        <w:t>（一）复试</w:t>
      </w:r>
      <w:r>
        <w:rPr>
          <w:rFonts w:hint="eastAsia" w:ascii="Times New Roman" w:hAnsi="Times New Roman" w:eastAsia="方正仿宋_GB2312" w:cs="Times New Roman"/>
          <w:bCs/>
          <w:color w:val="auto"/>
          <w:sz w:val="32"/>
          <w:szCs w:val="32"/>
          <w:highlight w:val="none"/>
          <w:lang w:eastAsia="zh-CN"/>
        </w:rPr>
        <w:t>考生</w:t>
      </w:r>
      <w:r>
        <w:rPr>
          <w:rFonts w:hint="default" w:ascii="Times New Roman" w:hAnsi="Times New Roman" w:eastAsia="方正仿宋_GB2312" w:cs="Times New Roman"/>
          <w:bCs/>
          <w:color w:val="auto"/>
          <w:sz w:val="32"/>
          <w:szCs w:val="32"/>
          <w:highlight w:val="none"/>
        </w:rPr>
        <w:t>范围</w:t>
      </w:r>
    </w:p>
    <w:p w14:paraId="5A99F6A4">
      <w:pPr>
        <w:ind w:firstLine="640" w:firstLineChars="20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rPr>
        <w:t>1.一志愿考生：初试成绩（含加分）</w:t>
      </w:r>
      <w:r>
        <w:rPr>
          <w:rFonts w:hint="default" w:ascii="Times New Roman" w:hAnsi="Times New Roman" w:eastAsia="方正仿宋_GB2312" w:cs="Times New Roman"/>
          <w:bCs/>
          <w:color w:val="auto"/>
          <w:sz w:val="32"/>
          <w:szCs w:val="32"/>
          <w:highlight w:val="none"/>
          <w:lang w:eastAsia="zh-CN"/>
        </w:rPr>
        <w:t>符合报考专业在一</w:t>
      </w:r>
      <w:r>
        <w:rPr>
          <w:rFonts w:hint="default" w:ascii="Times New Roman" w:hAnsi="Times New Roman" w:eastAsia="方正仿宋_GB2312" w:cs="Times New Roman"/>
          <w:bCs/>
          <w:color w:val="auto"/>
          <w:sz w:val="32"/>
          <w:szCs w:val="32"/>
          <w:highlight w:val="none"/>
        </w:rPr>
        <w:t>区的全国初试成绩基本要求，经</w:t>
      </w:r>
      <w:r>
        <w:rPr>
          <w:rFonts w:hint="eastAsia" w:ascii="Times New Roman" w:hAnsi="Times New Roman" w:eastAsia="方正仿宋_GB2312" w:cs="Times New Roman"/>
          <w:bCs/>
          <w:color w:val="auto"/>
          <w:sz w:val="32"/>
          <w:szCs w:val="32"/>
          <w:highlight w:val="none"/>
          <w:lang w:val="en-US" w:eastAsia="zh-CN"/>
        </w:rPr>
        <w:t>马克思主义</w:t>
      </w:r>
      <w:r>
        <w:rPr>
          <w:rFonts w:hint="default" w:ascii="Times New Roman" w:hAnsi="Times New Roman" w:eastAsia="方正仿宋_GB2312" w:cs="Times New Roman"/>
          <w:bCs/>
          <w:color w:val="auto"/>
          <w:sz w:val="32"/>
          <w:szCs w:val="32"/>
          <w:highlight w:val="none"/>
        </w:rPr>
        <w:t>学院</w:t>
      </w:r>
      <w:r>
        <w:rPr>
          <w:rFonts w:hint="default" w:ascii="Times New Roman" w:hAnsi="Times New Roman" w:eastAsia="方正仿宋_GB2312" w:cs="Times New Roman"/>
          <w:bCs/>
          <w:color w:val="auto"/>
          <w:sz w:val="32"/>
          <w:szCs w:val="32"/>
          <w:highlight w:val="none"/>
          <w:lang w:eastAsia="zh-CN"/>
        </w:rPr>
        <w:t>网站</w:t>
      </w:r>
      <w:r>
        <w:rPr>
          <w:rFonts w:hint="default" w:ascii="Times New Roman" w:hAnsi="Times New Roman" w:eastAsia="方正仿宋_GB2312" w:cs="Times New Roman"/>
          <w:bCs/>
          <w:color w:val="auto"/>
          <w:sz w:val="32"/>
          <w:szCs w:val="32"/>
          <w:highlight w:val="none"/>
        </w:rPr>
        <w:t>主页公告，查询到复试资格的考生可参加本次复试。</w:t>
      </w:r>
    </w:p>
    <w:p w14:paraId="7703D89A">
      <w:pPr>
        <w:ind w:firstLine="640" w:firstLineChars="20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rPr>
        <w:t>2.调剂考生：调剂考生初试成绩（含加分）符合第一志愿报考专业在一区的全国初试成绩基本要求，且符合教育部和我校对调剂考生的基本要求。</w:t>
      </w:r>
    </w:p>
    <w:p w14:paraId="41D45548">
      <w:pPr>
        <w:ind w:firstLine="640" w:firstLineChars="20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rPr>
        <w:t>3.专项计划考生：报考</w:t>
      </w:r>
      <w:r>
        <w:rPr>
          <w:rFonts w:hint="default" w:ascii="Times New Roman" w:hAnsi="Times New Roman" w:eastAsia="方正仿宋_GB2312" w:cs="Times New Roman"/>
          <w:bCs/>
          <w:color w:val="auto"/>
          <w:sz w:val="32"/>
          <w:szCs w:val="32"/>
          <w:highlight w:val="none"/>
          <w:lang w:eastAsia="zh-CN"/>
        </w:rPr>
        <w:t>或调剂</w:t>
      </w:r>
      <w:r>
        <w:rPr>
          <w:rFonts w:hint="default" w:ascii="Times New Roman" w:hAnsi="Times New Roman" w:eastAsia="方正仿宋_GB2312" w:cs="Times New Roman"/>
          <w:bCs/>
          <w:color w:val="auto"/>
          <w:sz w:val="32"/>
          <w:szCs w:val="32"/>
          <w:highlight w:val="none"/>
        </w:rPr>
        <w:t>我院“少数民族高层次骨干</w:t>
      </w:r>
      <w:r>
        <w:rPr>
          <w:rFonts w:hint="default" w:ascii="Times New Roman" w:hAnsi="Times New Roman" w:eastAsia="方正仿宋_GB2312" w:cs="Times New Roman"/>
          <w:bCs/>
          <w:color w:val="auto"/>
          <w:sz w:val="32"/>
          <w:szCs w:val="32"/>
          <w:highlight w:val="none"/>
          <w:lang w:eastAsia="zh-CN"/>
        </w:rPr>
        <w:t>人才</w:t>
      </w:r>
      <w:r>
        <w:rPr>
          <w:rFonts w:hint="default" w:ascii="Times New Roman" w:hAnsi="Times New Roman" w:eastAsia="方正仿宋_GB2312" w:cs="Times New Roman"/>
          <w:bCs/>
          <w:color w:val="auto"/>
          <w:sz w:val="32"/>
          <w:szCs w:val="32"/>
          <w:highlight w:val="none"/>
        </w:rPr>
        <w:t>计划”、“退役大学生士兵计划”考生,</w:t>
      </w:r>
      <w:r>
        <w:rPr>
          <w:rFonts w:hint="default" w:ascii="Times New Roman" w:hAnsi="Times New Roman" w:eastAsia="方正仿宋_GB2312" w:cs="Times New Roman"/>
          <w:color w:val="auto"/>
          <w:highlight w:val="none"/>
        </w:rPr>
        <w:t xml:space="preserve"> </w:t>
      </w:r>
      <w:r>
        <w:rPr>
          <w:rFonts w:hint="default" w:ascii="Times New Roman" w:hAnsi="Times New Roman" w:eastAsia="方正仿宋_GB2312" w:cs="Times New Roman"/>
          <w:bCs/>
          <w:color w:val="auto"/>
          <w:sz w:val="32"/>
          <w:szCs w:val="32"/>
          <w:highlight w:val="none"/>
        </w:rPr>
        <w:t>经</w:t>
      </w:r>
      <w:r>
        <w:rPr>
          <w:rFonts w:hint="eastAsia" w:ascii="Times New Roman" w:hAnsi="Times New Roman" w:eastAsia="方正仿宋_GB2312" w:cs="Times New Roman"/>
          <w:bCs/>
          <w:color w:val="auto"/>
          <w:sz w:val="32"/>
          <w:szCs w:val="32"/>
          <w:highlight w:val="none"/>
          <w:lang w:val="en-US" w:eastAsia="zh-CN"/>
        </w:rPr>
        <w:t>马克思主义</w:t>
      </w:r>
      <w:r>
        <w:rPr>
          <w:rFonts w:hint="default" w:ascii="Times New Roman" w:hAnsi="Times New Roman" w:eastAsia="方正仿宋_GB2312" w:cs="Times New Roman"/>
          <w:bCs/>
          <w:color w:val="auto"/>
          <w:sz w:val="32"/>
          <w:szCs w:val="32"/>
          <w:highlight w:val="none"/>
        </w:rPr>
        <w:t>学院主页公告，查询到复试资格的考生可参加本次复试。</w:t>
      </w:r>
    </w:p>
    <w:p w14:paraId="5BE532BF">
      <w:pPr>
        <w:ind w:firstLine="640" w:firstLineChars="200"/>
        <w:rPr>
          <w:rFonts w:hint="default" w:ascii="Times New Roman" w:hAnsi="Times New Roman" w:eastAsia="方正仿宋_GB2312" w:cs="Times New Roman"/>
          <w:bCs/>
          <w:color w:val="auto"/>
          <w:sz w:val="32"/>
          <w:szCs w:val="32"/>
          <w:highlight w:val="none"/>
        </w:rPr>
      </w:pPr>
      <w:r>
        <w:rPr>
          <w:rFonts w:hint="default" w:ascii="Times New Roman" w:hAnsi="Times New Roman" w:eastAsia="方正仿宋_GB2312" w:cs="Times New Roman"/>
          <w:bCs/>
          <w:color w:val="auto"/>
          <w:sz w:val="32"/>
          <w:szCs w:val="32"/>
          <w:highlight w:val="none"/>
          <w:lang w:val="en-US" w:eastAsia="zh-CN"/>
        </w:rPr>
        <w:t>4.</w:t>
      </w:r>
      <w:r>
        <w:rPr>
          <w:rFonts w:hint="default" w:ascii="Times New Roman" w:hAnsi="Times New Roman" w:eastAsia="方正仿宋_GB2312" w:cs="Times New Roman"/>
          <w:bCs/>
          <w:color w:val="auto"/>
          <w:sz w:val="32"/>
          <w:szCs w:val="32"/>
          <w:highlight w:val="none"/>
        </w:rPr>
        <w:t>工作单位和户籍在国务院公布的民族区域自治地方，且定向就业单位为原单位的少数民族在职人员考生，</w:t>
      </w:r>
      <w:r>
        <w:rPr>
          <w:rFonts w:hint="default" w:ascii="Times New Roman" w:hAnsi="Times New Roman" w:eastAsia="方正仿宋_GB2312" w:cs="Times New Roman"/>
          <w:color w:val="auto"/>
          <w:sz w:val="32"/>
          <w:szCs w:val="32"/>
          <w:highlight w:val="none"/>
        </w:rPr>
        <w:t>须在网上报名时按要求填报相关信息，我校审核通过的，</w:t>
      </w:r>
      <w:r>
        <w:rPr>
          <w:rFonts w:hint="default" w:ascii="Times New Roman" w:hAnsi="Times New Roman" w:eastAsia="方正仿宋_GB2312" w:cs="Times New Roman"/>
          <w:bCs/>
          <w:color w:val="auto"/>
          <w:sz w:val="32"/>
          <w:szCs w:val="32"/>
          <w:highlight w:val="none"/>
        </w:rPr>
        <w:t>可按规定享受少数民族照顾政策。</w:t>
      </w:r>
      <w:r>
        <w:rPr>
          <w:rFonts w:hint="default" w:ascii="Times New Roman" w:hAnsi="Times New Roman" w:eastAsia="方正仿宋_GB2312" w:cs="Times New Roman"/>
          <w:color w:val="auto"/>
          <w:sz w:val="32"/>
          <w:szCs w:val="32"/>
          <w:highlight w:val="none"/>
        </w:rPr>
        <w:t>报考专项计划的考生，不再享受少数民族照顾政策。</w:t>
      </w:r>
    </w:p>
    <w:p w14:paraId="0ECBA080">
      <w:pPr>
        <w:widowControl/>
        <w:spacing w:line="300" w:lineRule="auto"/>
        <w:ind w:firstLine="640" w:firstLineChars="200"/>
        <w:jc w:val="left"/>
        <w:rPr>
          <w:rFonts w:hint="default" w:ascii="Times New Roman" w:hAnsi="Times New Roman" w:eastAsia="方正仿宋_GB2312" w:cs="Times New Roman"/>
          <w:bCs/>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w:t>
      </w:r>
      <w:r>
        <w:rPr>
          <w:rFonts w:hint="default" w:ascii="Times New Roman" w:hAnsi="Times New Roman" w:eastAsia="方正仿宋_GB2312" w:cs="Times New Roman"/>
          <w:bCs/>
          <w:color w:val="auto"/>
          <w:kern w:val="0"/>
          <w:sz w:val="32"/>
          <w:szCs w:val="32"/>
          <w:highlight w:val="none"/>
        </w:rPr>
        <w:t>复试主要内容</w:t>
      </w:r>
    </w:p>
    <w:p w14:paraId="6DCAEDC8">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1.考核内容</w:t>
      </w:r>
    </w:p>
    <w:p w14:paraId="45A8A4F3">
      <w:pPr>
        <w:widowControl/>
        <w:spacing w:line="300" w:lineRule="auto"/>
        <w:ind w:firstLine="640" w:firstLineChars="200"/>
        <w:jc w:val="left"/>
        <w:rPr>
          <w:rFonts w:hint="eastAsia" w:ascii="Times New Roman" w:hAnsi="Times New Roman" w:eastAsia="方正仿宋_GB2312" w:cs="Times New Roman"/>
          <w:color w:val="auto"/>
          <w:kern w:val="0"/>
          <w:sz w:val="32"/>
          <w:szCs w:val="32"/>
          <w:highlight w:val="none"/>
          <w:lang w:eastAsia="zh-CN"/>
        </w:rPr>
      </w:pPr>
      <w:r>
        <w:rPr>
          <w:rFonts w:hint="default" w:ascii="Times New Roman" w:hAnsi="Times New Roman" w:eastAsia="方正仿宋_GB2312" w:cs="Times New Roman"/>
          <w:color w:val="auto"/>
          <w:kern w:val="0"/>
          <w:sz w:val="32"/>
          <w:szCs w:val="32"/>
          <w:highlight w:val="none"/>
        </w:rPr>
        <w:t>复试由专业知识、综合素质、外语水平三部分组成。</w:t>
      </w:r>
      <w:r>
        <w:rPr>
          <w:rFonts w:hint="eastAsia" w:ascii="仿宋_GB2312" w:hAnsi="仿宋" w:eastAsia="仿宋_GB2312" w:cs="宋体"/>
          <w:color w:val="000000"/>
          <w:kern w:val="0"/>
          <w:sz w:val="32"/>
          <w:szCs w:val="32"/>
          <w:highlight w:val="none"/>
        </w:rPr>
        <w:t>其中，</w:t>
      </w:r>
      <w:r>
        <w:rPr>
          <w:rFonts w:hint="eastAsia" w:ascii="仿宋_GB2312" w:hAnsi="仿宋" w:eastAsia="仿宋_GB2312" w:cs="宋体"/>
          <w:kern w:val="0"/>
          <w:sz w:val="32"/>
          <w:szCs w:val="32"/>
          <w:highlight w:val="none"/>
        </w:rPr>
        <w:t>专业知识180分、综合素质60分、外语水平60分</w:t>
      </w:r>
      <w:r>
        <w:rPr>
          <w:rFonts w:hint="eastAsia" w:ascii="Times New Roman" w:hAnsi="Times New Roman" w:eastAsia="方正仿宋_GB2312" w:cs="Times New Roman"/>
          <w:color w:val="auto"/>
          <w:kern w:val="0"/>
          <w:sz w:val="32"/>
          <w:szCs w:val="32"/>
          <w:highlight w:val="none"/>
          <w:lang w:eastAsia="zh-CN"/>
        </w:rPr>
        <w:t>。</w:t>
      </w:r>
    </w:p>
    <w:p w14:paraId="58352C1B">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仿宋_GB2312" w:hAnsi="仿宋" w:eastAsia="仿宋_GB2312" w:cs="宋体"/>
          <w:kern w:val="0"/>
          <w:sz w:val="32"/>
          <w:szCs w:val="32"/>
          <w:highlight w:val="none"/>
        </w:rPr>
        <w:t>专业知识：其中</w:t>
      </w:r>
      <w:r>
        <w:rPr>
          <w:rFonts w:hint="eastAsia" w:ascii="仿宋_GB2312" w:hAnsi="仿宋" w:eastAsia="仿宋_GB2312" w:cs="宋体"/>
          <w:kern w:val="0"/>
          <w:sz w:val="32"/>
          <w:szCs w:val="32"/>
          <w:highlight w:val="none"/>
          <w:lang w:val="en-US" w:eastAsia="zh-CN"/>
        </w:rPr>
        <w:t>80</w:t>
      </w:r>
      <w:r>
        <w:rPr>
          <w:rFonts w:hint="eastAsia" w:ascii="仿宋_GB2312" w:hAnsi="仿宋" w:eastAsia="仿宋_GB2312" w:cs="宋体"/>
          <w:kern w:val="0"/>
          <w:sz w:val="32"/>
          <w:szCs w:val="32"/>
          <w:highlight w:val="none"/>
        </w:rPr>
        <w:t>分采用笔试闭卷答题方式进行</w:t>
      </w:r>
      <w:r>
        <w:rPr>
          <w:rFonts w:hint="eastAsia" w:ascii="仿宋_GB2312" w:hAnsi="仿宋" w:eastAsia="仿宋_GB2312" w:cs="宋体"/>
          <w:kern w:val="0"/>
          <w:sz w:val="32"/>
          <w:szCs w:val="32"/>
          <w:highlight w:val="none"/>
          <w:lang w:val="en-US" w:eastAsia="zh-CN"/>
        </w:rPr>
        <w:t>考核</w:t>
      </w:r>
      <w:r>
        <w:rPr>
          <w:rFonts w:hint="eastAsia" w:ascii="仿宋_GB2312" w:hAnsi="仿宋" w:eastAsia="仿宋_GB2312" w:cs="宋体"/>
          <w:kern w:val="0"/>
          <w:sz w:val="32"/>
          <w:szCs w:val="32"/>
          <w:highlight w:val="none"/>
        </w:rPr>
        <w:t>，另外</w:t>
      </w:r>
      <w:r>
        <w:rPr>
          <w:rFonts w:hint="eastAsia" w:ascii="仿宋_GB2312" w:hAnsi="仿宋" w:eastAsia="仿宋_GB2312" w:cs="宋体"/>
          <w:kern w:val="0"/>
          <w:sz w:val="32"/>
          <w:szCs w:val="32"/>
          <w:highlight w:val="none"/>
          <w:lang w:val="en-US" w:eastAsia="zh-CN"/>
        </w:rPr>
        <w:t>100</w:t>
      </w:r>
      <w:r>
        <w:rPr>
          <w:rFonts w:hint="eastAsia" w:ascii="仿宋_GB2312" w:hAnsi="仿宋" w:eastAsia="仿宋_GB2312" w:cs="宋体"/>
          <w:kern w:val="0"/>
          <w:sz w:val="32"/>
          <w:szCs w:val="32"/>
          <w:highlight w:val="none"/>
        </w:rPr>
        <w:t>分在面试时进行</w:t>
      </w:r>
      <w:r>
        <w:rPr>
          <w:rFonts w:hint="eastAsia" w:ascii="仿宋_GB2312" w:hAnsi="仿宋" w:eastAsia="仿宋_GB2312" w:cs="宋体"/>
          <w:kern w:val="0"/>
          <w:sz w:val="32"/>
          <w:szCs w:val="32"/>
          <w:highlight w:val="none"/>
          <w:lang w:val="en-US" w:eastAsia="zh-CN"/>
        </w:rPr>
        <w:t>考核</w:t>
      </w:r>
      <w:r>
        <w:rPr>
          <w:rFonts w:hint="eastAsia" w:ascii="仿宋_GB2312" w:hAnsi="仿宋" w:eastAsia="仿宋_GB2312" w:cs="宋体"/>
          <w:kern w:val="0"/>
          <w:sz w:val="32"/>
          <w:szCs w:val="32"/>
          <w:highlight w:val="none"/>
        </w:rPr>
        <w:t>。</w:t>
      </w:r>
      <w:r>
        <w:rPr>
          <w:rFonts w:hint="default" w:ascii="Times New Roman" w:hAnsi="Times New Roman" w:eastAsia="方正仿宋_GB2312" w:cs="Times New Roman"/>
          <w:color w:val="auto"/>
          <w:kern w:val="0"/>
          <w:sz w:val="32"/>
          <w:szCs w:val="32"/>
          <w:highlight w:val="none"/>
        </w:rPr>
        <w:t>考生按照</w:t>
      </w:r>
      <w:r>
        <w:rPr>
          <w:rFonts w:hint="default" w:ascii="Times New Roman" w:hAnsi="Times New Roman" w:eastAsia="方正仿宋_GB2312" w:cs="Times New Roman"/>
          <w:color w:val="auto"/>
          <w:kern w:val="0"/>
          <w:sz w:val="32"/>
          <w:szCs w:val="32"/>
          <w:highlight w:val="none"/>
          <w:lang w:eastAsia="zh-CN"/>
        </w:rPr>
        <w:t>规定</w:t>
      </w:r>
      <w:r>
        <w:rPr>
          <w:rFonts w:hint="default" w:ascii="Times New Roman" w:hAnsi="Times New Roman" w:eastAsia="方正仿宋_GB2312" w:cs="Times New Roman"/>
          <w:color w:val="auto"/>
          <w:kern w:val="0"/>
          <w:sz w:val="32"/>
          <w:szCs w:val="32"/>
          <w:highlight w:val="none"/>
        </w:rPr>
        <w:t>时间到达考试地点，进行考生身份查验、身份识别比对、安全检查和违规物品检查。考生在规定答题纸上进行作答。笔试时长为</w:t>
      </w:r>
      <w:r>
        <w:rPr>
          <w:rFonts w:hint="eastAsia" w:ascii="Times New Roman" w:hAnsi="Times New Roman" w:eastAsia="方正仿宋_GB2312" w:cs="Times New Roman"/>
          <w:color w:val="auto"/>
          <w:kern w:val="0"/>
          <w:sz w:val="32"/>
          <w:szCs w:val="32"/>
          <w:highlight w:val="none"/>
          <w:lang w:val="en-US" w:eastAsia="zh-CN"/>
        </w:rPr>
        <w:t>1</w:t>
      </w:r>
      <w:r>
        <w:rPr>
          <w:rFonts w:hint="default" w:ascii="Times New Roman" w:hAnsi="Times New Roman" w:eastAsia="方正仿宋_GB2312" w:cs="Times New Roman"/>
          <w:color w:val="auto"/>
          <w:kern w:val="0"/>
          <w:sz w:val="32"/>
          <w:szCs w:val="32"/>
          <w:highlight w:val="none"/>
        </w:rPr>
        <w:t>小时。笔试结束后，评卷小组对考生答卷进行集中评阅。</w:t>
      </w:r>
    </w:p>
    <w:p w14:paraId="030EE41F">
      <w:pPr>
        <w:widowControl/>
        <w:spacing w:line="300" w:lineRule="auto"/>
        <w:ind w:firstLine="640" w:firstLineChars="200"/>
        <w:jc w:val="left"/>
        <w:rPr>
          <w:rFonts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综合素质：主要考查考生的政治素养、理论水平、思维逻辑、心理素质、语言表达、礼仪风度等。考生按照面试时间提前到达面试地点，抽签决定面试顺序。抽签完毕后，考生按抽签顺序进入考场面试。面试时间由学院根据学科特点安排，每个考生面试时长一般为20</w:t>
      </w:r>
      <w:r>
        <w:rPr>
          <w:rFonts w:ascii="仿宋_GB2312" w:hAnsi="仿宋" w:eastAsia="仿宋_GB2312" w:cs="宋体"/>
          <w:kern w:val="0"/>
          <w:sz w:val="32"/>
          <w:szCs w:val="32"/>
          <w:highlight w:val="none"/>
        </w:rPr>
        <w:t>分钟左右，具体时间可由面试专家组根据面试情况适当调整。</w:t>
      </w:r>
    </w:p>
    <w:p w14:paraId="238565AB">
      <w:pPr>
        <w:widowControl/>
        <w:spacing w:line="300" w:lineRule="auto"/>
        <w:ind w:firstLine="640" w:firstLineChars="200"/>
        <w:jc w:val="left"/>
        <w:rPr>
          <w:rFonts w:hint="eastAsia"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外语水平：外国语听力及口语测试在面试中进行，成绩计入复试总成绩。</w:t>
      </w:r>
    </w:p>
    <w:p w14:paraId="0971CB2E">
      <w:pPr>
        <w:widowControl/>
        <w:spacing w:line="300" w:lineRule="auto"/>
        <w:ind w:firstLine="640" w:firstLineChars="200"/>
        <w:jc w:val="left"/>
        <w:rPr>
          <w:rFonts w:hint="default" w:ascii="仿宋_GB2312" w:hAnsi="仿宋" w:eastAsia="仿宋_GB2312" w:cs="宋体"/>
          <w:color w:val="000000"/>
          <w:kern w:val="0"/>
          <w:sz w:val="32"/>
          <w:szCs w:val="32"/>
          <w:highlight w:val="none"/>
          <w:lang w:val="en-US" w:eastAsia="zh-CN"/>
        </w:rPr>
      </w:pPr>
      <w:r>
        <w:rPr>
          <w:rFonts w:hint="default" w:ascii="仿宋_GB2312" w:hAnsi="仿宋" w:eastAsia="仿宋_GB2312" w:cs="宋体"/>
          <w:color w:val="000000"/>
          <w:kern w:val="0"/>
          <w:sz w:val="32"/>
          <w:szCs w:val="32"/>
          <w:highlight w:val="none"/>
        </w:rPr>
        <w:t>以同等学力参加复试的考生，按照研究生院网站《天津科技大学2025年硕士研究生招生专业目录》中公布的加试科目进行加试。</w:t>
      </w:r>
      <w:r>
        <w:rPr>
          <w:rFonts w:hint="eastAsia" w:ascii="仿宋_GB2312" w:hAnsi="仿宋" w:eastAsia="仿宋_GB2312" w:cs="宋体"/>
          <w:color w:val="000000"/>
          <w:kern w:val="0"/>
          <w:sz w:val="32"/>
          <w:szCs w:val="32"/>
          <w:highlight w:val="none"/>
          <w:lang w:val="en-US" w:eastAsia="zh-CN"/>
        </w:rPr>
        <w:t>加试方式为笔试。</w:t>
      </w:r>
    </w:p>
    <w:p w14:paraId="7100C690">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2.学院工作人员对复试考核过程进行全过程记录，纪委监察组对复试录取全过程进行监督，考生</w:t>
      </w:r>
      <w:r>
        <w:rPr>
          <w:rFonts w:hint="default" w:ascii="Times New Roman" w:hAnsi="Times New Roman" w:eastAsia="方正仿宋_GB2312" w:cs="Times New Roman"/>
          <w:color w:val="auto"/>
          <w:kern w:val="0"/>
          <w:sz w:val="32"/>
          <w:szCs w:val="32"/>
          <w:highlight w:val="none"/>
          <w:lang w:eastAsia="zh-CN"/>
        </w:rPr>
        <w:t>远程</w:t>
      </w:r>
      <w:r>
        <w:rPr>
          <w:rFonts w:hint="default" w:ascii="Times New Roman" w:hAnsi="Times New Roman" w:eastAsia="方正仿宋_GB2312" w:cs="Times New Roman"/>
          <w:color w:val="auto"/>
          <w:kern w:val="0"/>
          <w:sz w:val="32"/>
          <w:szCs w:val="32"/>
          <w:highlight w:val="none"/>
        </w:rPr>
        <w:t>网络复试过程全程录屏。各面试专家小组成员对每位考生进行独立打分，当场给出成绩和评语，并认真填写《天津科技大学复试考核记录表》，由专家复试小组成员签字确认并由专家复试小组组长审核签字，填写完整后报学院</w:t>
      </w:r>
      <w:r>
        <w:rPr>
          <w:rFonts w:hint="default" w:ascii="Times New Roman" w:hAnsi="Times New Roman" w:eastAsia="方正仿宋_GB2312" w:cs="Times New Roman"/>
          <w:color w:val="auto"/>
          <w:kern w:val="0"/>
          <w:sz w:val="32"/>
          <w:szCs w:val="32"/>
          <w:highlight w:val="none"/>
          <w:lang w:eastAsia="zh-CN"/>
        </w:rPr>
        <w:t>研究生</w:t>
      </w:r>
      <w:r>
        <w:rPr>
          <w:rFonts w:hint="default" w:ascii="Times New Roman" w:hAnsi="Times New Roman" w:eastAsia="方正仿宋_GB2312" w:cs="Times New Roman"/>
          <w:color w:val="auto"/>
          <w:kern w:val="0"/>
          <w:sz w:val="32"/>
          <w:szCs w:val="32"/>
          <w:highlight w:val="none"/>
        </w:rPr>
        <w:t>招生工作领导小组。</w:t>
      </w:r>
    </w:p>
    <w:p w14:paraId="585CE61C">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eastAsia" w:ascii="Times New Roman" w:hAnsi="Times New Roman" w:eastAsia="方正仿宋_GB2312" w:cs="Times New Roman"/>
          <w:b/>
          <w:color w:val="auto"/>
          <w:kern w:val="0"/>
          <w:sz w:val="32"/>
          <w:szCs w:val="32"/>
          <w:highlight w:val="none"/>
          <w:lang w:eastAsia="zh-CN"/>
        </w:rPr>
        <w:t>六</w:t>
      </w:r>
      <w:r>
        <w:rPr>
          <w:rFonts w:hint="default" w:ascii="Times New Roman" w:hAnsi="Times New Roman" w:eastAsia="方正仿宋_GB2312" w:cs="Times New Roman"/>
          <w:b/>
          <w:color w:val="auto"/>
          <w:kern w:val="0"/>
          <w:sz w:val="32"/>
          <w:szCs w:val="32"/>
          <w:highlight w:val="none"/>
        </w:rPr>
        <w:t>、复试成绩</w:t>
      </w:r>
      <w:r>
        <w:rPr>
          <w:rFonts w:hint="default" w:ascii="Times New Roman" w:hAnsi="Times New Roman" w:eastAsia="方正仿宋_GB2312" w:cs="Times New Roman"/>
          <w:b/>
          <w:color w:val="auto"/>
          <w:kern w:val="0"/>
          <w:sz w:val="32"/>
          <w:szCs w:val="32"/>
          <w:highlight w:val="none"/>
          <w:lang w:val="en-US" w:eastAsia="zh-CN"/>
        </w:rPr>
        <w:t>和</w:t>
      </w:r>
      <w:r>
        <w:rPr>
          <w:rFonts w:hint="default" w:ascii="Times New Roman" w:hAnsi="Times New Roman" w:eastAsia="方正仿宋_GB2312" w:cs="Times New Roman"/>
          <w:b/>
          <w:color w:val="auto"/>
          <w:kern w:val="0"/>
          <w:sz w:val="32"/>
          <w:szCs w:val="32"/>
          <w:highlight w:val="none"/>
        </w:rPr>
        <w:t>综合成绩的计算方法</w:t>
      </w:r>
    </w:p>
    <w:p w14:paraId="108E7899">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综合成绩满分100分，初试成绩权重为</w:t>
      </w:r>
      <w:r>
        <w:rPr>
          <w:rFonts w:hint="default" w:ascii="Times New Roman" w:hAnsi="Times New Roman" w:eastAsia="方正仿宋_GB2312" w:cs="Times New Roman"/>
          <w:color w:val="auto"/>
          <w:kern w:val="0"/>
          <w:sz w:val="32"/>
          <w:szCs w:val="32"/>
          <w:highlight w:val="none"/>
          <w:lang w:val="en-US" w:eastAsia="zh-CN"/>
        </w:rPr>
        <w:t>60%</w:t>
      </w:r>
      <w:r>
        <w:rPr>
          <w:rFonts w:hint="default" w:ascii="Times New Roman" w:hAnsi="Times New Roman" w:eastAsia="方正仿宋_GB2312" w:cs="Times New Roman"/>
          <w:color w:val="auto"/>
          <w:kern w:val="0"/>
          <w:sz w:val="32"/>
          <w:szCs w:val="32"/>
          <w:highlight w:val="none"/>
        </w:rPr>
        <w:t>，复试成绩权重为</w:t>
      </w:r>
      <w:r>
        <w:rPr>
          <w:rFonts w:hint="default" w:ascii="Times New Roman" w:hAnsi="Times New Roman" w:eastAsia="方正仿宋_GB2312" w:cs="Times New Roman"/>
          <w:color w:val="auto"/>
          <w:kern w:val="0"/>
          <w:sz w:val="32"/>
          <w:szCs w:val="32"/>
          <w:highlight w:val="none"/>
          <w:lang w:val="en-US" w:eastAsia="zh-CN"/>
        </w:rPr>
        <w:t>40%</w:t>
      </w:r>
      <w:r>
        <w:rPr>
          <w:rFonts w:hint="default" w:ascii="Times New Roman" w:hAnsi="Times New Roman" w:eastAsia="方正仿宋_GB2312" w:cs="Times New Roman"/>
          <w:color w:val="auto"/>
          <w:kern w:val="0"/>
          <w:sz w:val="32"/>
          <w:szCs w:val="32"/>
          <w:highlight w:val="none"/>
        </w:rPr>
        <w:t>，按照综合成绩从高到低择优录取。成绩计算方法具体如下（成绩保留两位小数）：</w:t>
      </w:r>
    </w:p>
    <w:p w14:paraId="54DE97A5">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复试成绩=</w:t>
      </w:r>
      <w:r>
        <w:rPr>
          <w:rFonts w:hint="eastAsia"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rPr>
        <w:t>专业知识成绩+综合素质成绩+外语水平成绩</w:t>
      </w:r>
      <w:r>
        <w:rPr>
          <w:rFonts w:hint="eastAsia" w:ascii="Times New Roman" w:hAnsi="Times New Roman" w:eastAsia="方正仿宋_GB2312" w:cs="Times New Roman"/>
          <w:color w:val="auto"/>
          <w:kern w:val="0"/>
          <w:sz w:val="32"/>
          <w:szCs w:val="32"/>
          <w:highlight w:val="none"/>
          <w:lang w:eastAsia="zh-CN"/>
        </w:rPr>
        <w:t>）</w:t>
      </w:r>
      <w:r>
        <w:rPr>
          <w:rFonts w:hint="eastAsia" w:ascii="仿宋_GB2312" w:hAnsi="仿宋" w:eastAsia="仿宋_GB2312" w:cs="宋体"/>
          <w:color w:val="000000"/>
          <w:kern w:val="0"/>
          <w:sz w:val="32"/>
          <w:szCs w:val="32"/>
          <w:highlight w:val="none"/>
        </w:rPr>
        <w:t>÷3</w:t>
      </w:r>
      <w:r>
        <w:rPr>
          <w:rFonts w:hint="default" w:ascii="Times New Roman" w:hAnsi="Times New Roman" w:eastAsia="方正仿宋_GB2312" w:cs="Times New Roman"/>
          <w:color w:val="auto"/>
          <w:kern w:val="0"/>
          <w:sz w:val="32"/>
          <w:szCs w:val="32"/>
          <w:highlight w:val="none"/>
        </w:rPr>
        <w:t>，满分为</w:t>
      </w:r>
      <w:r>
        <w:rPr>
          <w:rFonts w:hint="default" w:ascii="Times New Roman" w:hAnsi="Times New Roman" w:eastAsia="方正仿宋_GB2312" w:cs="Times New Roman"/>
          <w:color w:val="auto"/>
          <w:kern w:val="0"/>
          <w:sz w:val="32"/>
          <w:szCs w:val="32"/>
          <w:highlight w:val="none"/>
          <w:lang w:val="en-US" w:eastAsia="zh-CN"/>
        </w:rPr>
        <w:t>1</w:t>
      </w:r>
      <w:r>
        <w:rPr>
          <w:rFonts w:hint="default" w:ascii="Times New Roman" w:hAnsi="Times New Roman" w:eastAsia="方正仿宋_GB2312" w:cs="Times New Roman"/>
          <w:color w:val="auto"/>
          <w:kern w:val="0"/>
          <w:sz w:val="32"/>
          <w:szCs w:val="32"/>
          <w:highlight w:val="none"/>
        </w:rPr>
        <w:t>00分。</w:t>
      </w:r>
    </w:p>
    <w:p w14:paraId="572AFC9B">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lang w:val="en-US"/>
        </w:rPr>
      </w:pPr>
      <w:r>
        <w:rPr>
          <w:rFonts w:hint="default" w:ascii="Times New Roman" w:hAnsi="Times New Roman" w:eastAsia="方正仿宋_GB2312" w:cs="Times New Roman"/>
          <w:color w:val="auto"/>
          <w:kern w:val="0"/>
          <w:sz w:val="32"/>
          <w:szCs w:val="32"/>
          <w:highlight w:val="none"/>
          <w:lang w:val="en-US" w:eastAsia="zh-CN"/>
        </w:rPr>
        <w:t>综合</w:t>
      </w:r>
      <w:r>
        <w:rPr>
          <w:rFonts w:hint="default" w:ascii="Times New Roman" w:hAnsi="Times New Roman" w:eastAsia="方正仿宋_GB2312" w:cs="Times New Roman"/>
          <w:color w:val="auto"/>
          <w:kern w:val="0"/>
          <w:sz w:val="32"/>
          <w:szCs w:val="32"/>
          <w:highlight w:val="none"/>
        </w:rPr>
        <w:t>成绩=</w:t>
      </w:r>
      <w:r>
        <w:rPr>
          <w:rFonts w:hint="eastAsia" w:ascii="仿宋_GB2312" w:hAnsi="仿宋" w:eastAsia="仿宋_GB2312" w:cs="宋体"/>
          <w:color w:val="000000"/>
          <w:kern w:val="0"/>
          <w:sz w:val="32"/>
          <w:szCs w:val="32"/>
          <w:highlight w:val="none"/>
        </w:rPr>
        <w:t>（初试成绩÷5）</w:t>
      </w:r>
      <w:r>
        <w:rPr>
          <w:rFonts w:hint="default" w:ascii="Times New Roman" w:hAnsi="Times New Roman" w:eastAsia="方正仿宋_GB2312" w:cs="Times New Roman"/>
          <w:color w:val="auto"/>
          <w:kern w:val="0"/>
          <w:sz w:val="32"/>
          <w:szCs w:val="32"/>
          <w:highlight w:val="none"/>
        </w:rPr>
        <w:t>×</w:t>
      </w:r>
      <w:r>
        <w:rPr>
          <w:rFonts w:hint="default" w:ascii="Times New Roman" w:hAnsi="Times New Roman" w:eastAsia="方正仿宋_GB2312" w:cs="Times New Roman"/>
          <w:color w:val="auto"/>
          <w:kern w:val="0"/>
          <w:sz w:val="32"/>
          <w:szCs w:val="32"/>
          <w:highlight w:val="none"/>
          <w:lang w:val="en-US"/>
        </w:rPr>
        <w:t>60%</w:t>
      </w:r>
      <w:r>
        <w:rPr>
          <w:rFonts w:hint="default" w:ascii="Times New Roman" w:hAnsi="Times New Roman" w:eastAsia="方正仿宋_GB2312" w:cs="Times New Roman"/>
          <w:color w:val="auto"/>
          <w:kern w:val="0"/>
          <w:sz w:val="32"/>
          <w:szCs w:val="32"/>
          <w:highlight w:val="none"/>
        </w:rPr>
        <w:t>+</w:t>
      </w:r>
      <w:r>
        <w:rPr>
          <w:rFonts w:hint="eastAsia" w:ascii="仿宋_GB2312" w:hAnsi="仿宋" w:eastAsia="仿宋_GB2312" w:cs="宋体"/>
          <w:color w:val="000000"/>
          <w:kern w:val="0"/>
          <w:sz w:val="32"/>
          <w:szCs w:val="32"/>
          <w:highlight w:val="none"/>
        </w:rPr>
        <w:t>复试总成绩</w:t>
      </w:r>
      <w:r>
        <w:rPr>
          <w:rFonts w:hint="default" w:ascii="Times New Roman" w:hAnsi="Times New Roman" w:eastAsia="方正仿宋_GB2312" w:cs="Times New Roman"/>
          <w:color w:val="auto"/>
          <w:kern w:val="0"/>
          <w:sz w:val="32"/>
          <w:szCs w:val="32"/>
          <w:highlight w:val="none"/>
        </w:rPr>
        <w:t>×</w:t>
      </w:r>
      <w:r>
        <w:rPr>
          <w:rFonts w:hint="default" w:ascii="Times New Roman" w:hAnsi="Times New Roman" w:eastAsia="方正仿宋_GB2312" w:cs="Times New Roman"/>
          <w:color w:val="auto"/>
          <w:kern w:val="0"/>
          <w:sz w:val="32"/>
          <w:szCs w:val="32"/>
          <w:highlight w:val="none"/>
          <w:lang w:val="en-US"/>
        </w:rPr>
        <w:t>40%</w:t>
      </w:r>
    </w:p>
    <w:p w14:paraId="7D9C83B0">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eastAsia" w:ascii="Times New Roman" w:hAnsi="Times New Roman" w:eastAsia="方正仿宋_GB2312" w:cs="Times New Roman"/>
          <w:b/>
          <w:color w:val="auto"/>
          <w:kern w:val="0"/>
          <w:sz w:val="32"/>
          <w:szCs w:val="32"/>
          <w:highlight w:val="none"/>
          <w:lang w:eastAsia="zh-CN"/>
        </w:rPr>
        <w:t>七</w:t>
      </w:r>
      <w:r>
        <w:rPr>
          <w:rFonts w:hint="default" w:ascii="Times New Roman" w:hAnsi="Times New Roman" w:eastAsia="方正仿宋_GB2312" w:cs="Times New Roman"/>
          <w:b/>
          <w:color w:val="auto"/>
          <w:kern w:val="0"/>
          <w:sz w:val="32"/>
          <w:szCs w:val="32"/>
          <w:highlight w:val="none"/>
        </w:rPr>
        <w:t>、预计招生人数及复试</w:t>
      </w:r>
      <w:r>
        <w:rPr>
          <w:rFonts w:hint="eastAsia" w:ascii="Times New Roman" w:hAnsi="Times New Roman" w:eastAsia="方正仿宋_GB2312" w:cs="Times New Roman"/>
          <w:b/>
          <w:color w:val="auto"/>
          <w:kern w:val="0"/>
          <w:sz w:val="32"/>
          <w:szCs w:val="32"/>
          <w:highlight w:val="none"/>
          <w:lang w:eastAsia="zh-CN"/>
        </w:rPr>
        <w:t>差额</w:t>
      </w:r>
      <w:r>
        <w:rPr>
          <w:rFonts w:hint="default" w:ascii="Times New Roman" w:hAnsi="Times New Roman" w:eastAsia="方正仿宋_GB2312" w:cs="Times New Roman"/>
          <w:b/>
          <w:color w:val="auto"/>
          <w:kern w:val="0"/>
          <w:sz w:val="32"/>
          <w:szCs w:val="32"/>
          <w:highlight w:val="none"/>
        </w:rPr>
        <w:t>比例</w:t>
      </w:r>
    </w:p>
    <w:p w14:paraId="50847F73">
      <w:pPr>
        <w:snapToGrid w:val="0"/>
        <w:spacing w:line="440" w:lineRule="exact"/>
        <w:ind w:firstLine="640" w:firstLineChars="200"/>
        <w:rPr>
          <w:rFonts w:hint="default" w:ascii="Times New Roman" w:hAnsi="Times New Roman" w:eastAsia="方正仿宋_GB2312" w:cs="Times New Roman"/>
          <w:color w:val="auto"/>
          <w:kern w:val="0"/>
          <w:sz w:val="32"/>
          <w:szCs w:val="32"/>
          <w:highlight w:val="none"/>
        </w:rPr>
      </w:pPr>
    </w:p>
    <w:tbl>
      <w:tblPr>
        <w:tblStyle w:val="9"/>
        <w:tblW w:w="8363" w:type="dxa"/>
        <w:tblInd w:w="93" w:type="dxa"/>
        <w:tblLayout w:type="fixed"/>
        <w:tblCellMar>
          <w:top w:w="0" w:type="dxa"/>
          <w:left w:w="108" w:type="dxa"/>
          <w:bottom w:w="0" w:type="dxa"/>
          <w:right w:w="108" w:type="dxa"/>
        </w:tblCellMar>
      </w:tblPr>
      <w:tblGrid>
        <w:gridCol w:w="1237"/>
        <w:gridCol w:w="1171"/>
        <w:gridCol w:w="1050"/>
        <w:gridCol w:w="1650"/>
        <w:gridCol w:w="1455"/>
        <w:gridCol w:w="1800"/>
      </w:tblGrid>
      <w:tr w14:paraId="22DEDECF">
        <w:tblPrEx>
          <w:tblCellMar>
            <w:top w:w="0" w:type="dxa"/>
            <w:left w:w="108" w:type="dxa"/>
            <w:bottom w:w="0" w:type="dxa"/>
            <w:right w:w="108" w:type="dxa"/>
          </w:tblCellMar>
        </w:tblPrEx>
        <w:trPr>
          <w:trHeight w:val="1668" w:hRule="atLeast"/>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5BA278B1">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学院</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5947C8AA">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类型</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488BE51">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代码</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4EAD7E7D">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专业</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31D13000">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rPr>
              <w:t>学习方式</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753EF667">
            <w:pPr>
              <w:widowControl/>
              <w:spacing w:line="240" w:lineRule="auto"/>
              <w:ind w:firstLine="0" w:firstLineChars="0"/>
              <w:jc w:val="center"/>
              <w:rPr>
                <w:rFonts w:hint="eastAsia" w:ascii="仿宋_GB2312" w:hAnsi="仿宋" w:eastAsia="仿宋_GB2312" w:cs="宋体"/>
                <w:b/>
                <w:bCs/>
                <w:color w:val="000000"/>
                <w:kern w:val="0"/>
                <w:sz w:val="28"/>
                <w:szCs w:val="28"/>
                <w:highlight w:val="none"/>
              </w:rPr>
            </w:pPr>
            <w:r>
              <w:rPr>
                <w:rFonts w:hint="eastAsia" w:ascii="仿宋_GB2312" w:hAnsi="仿宋" w:eastAsia="仿宋_GB2312" w:cs="宋体"/>
                <w:b/>
                <w:bCs/>
                <w:color w:val="000000"/>
                <w:kern w:val="0"/>
                <w:sz w:val="28"/>
                <w:szCs w:val="28"/>
                <w:highlight w:val="none"/>
                <w:lang w:val="en-US" w:eastAsia="zh-CN"/>
              </w:rPr>
              <w:t>拟招生计</w:t>
            </w:r>
            <w:r>
              <w:rPr>
                <w:rFonts w:hint="eastAsia" w:ascii="仿宋_GB2312" w:hAnsi="仿宋" w:eastAsia="仿宋_GB2312" w:cs="宋体"/>
                <w:b/>
                <w:bCs/>
                <w:color w:val="000000"/>
                <w:kern w:val="0"/>
                <w:sz w:val="28"/>
                <w:szCs w:val="28"/>
                <w:highlight w:val="none"/>
              </w:rPr>
              <w:t>划数</w:t>
            </w:r>
          </w:p>
        </w:tc>
      </w:tr>
      <w:tr w14:paraId="316B5E67">
        <w:tblPrEx>
          <w:tblCellMar>
            <w:top w:w="0" w:type="dxa"/>
            <w:left w:w="108" w:type="dxa"/>
            <w:bottom w:w="0" w:type="dxa"/>
            <w:right w:w="108" w:type="dxa"/>
          </w:tblCellMar>
        </w:tblPrEx>
        <w:trPr>
          <w:trHeight w:val="1872" w:hRule="atLeast"/>
        </w:trPr>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14:paraId="67FAA745">
            <w:pPr>
              <w:widowControl/>
              <w:spacing w:line="240" w:lineRule="auto"/>
              <w:ind w:firstLine="0" w:firstLineChars="0"/>
              <w:jc w:val="center"/>
              <w:rPr>
                <w:rFonts w:hint="eastAsia" w:ascii="仿宋_GB2312" w:hAnsi="仿宋" w:eastAsia="仿宋_GB2312" w:cs="宋体"/>
                <w:b w:val="0"/>
                <w:bCs w:val="0"/>
                <w:color w:val="000000"/>
                <w:kern w:val="0"/>
                <w:sz w:val="28"/>
                <w:szCs w:val="28"/>
                <w:highlight w:val="none"/>
              </w:rPr>
            </w:pPr>
            <w:r>
              <w:rPr>
                <w:rFonts w:hint="eastAsia" w:ascii="仿宋_GB2312" w:hAnsi="仿宋" w:eastAsia="仿宋_GB2312" w:cs="宋体"/>
                <w:color w:val="000000"/>
                <w:kern w:val="0"/>
                <w:sz w:val="28"/>
                <w:szCs w:val="28"/>
                <w:highlight w:val="none"/>
              </w:rPr>
              <w:t>马克思主义学院</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1456D6EA">
            <w:pPr>
              <w:widowControl/>
              <w:spacing w:line="240" w:lineRule="auto"/>
              <w:ind w:firstLine="0" w:firstLineChars="0"/>
              <w:jc w:val="center"/>
              <w:rPr>
                <w:rFonts w:hint="eastAsia" w:ascii="仿宋_GB2312" w:hAnsi="仿宋" w:eastAsia="仿宋_GB2312" w:cs="宋体"/>
                <w:b w:val="0"/>
                <w:bCs w:val="0"/>
                <w:color w:val="000000"/>
                <w:kern w:val="0"/>
                <w:sz w:val="28"/>
                <w:szCs w:val="28"/>
                <w:highlight w:val="none"/>
              </w:rPr>
            </w:pPr>
            <w:r>
              <w:rPr>
                <w:rFonts w:hint="eastAsia" w:ascii="仿宋_GB2312" w:hAnsi="仿宋" w:eastAsia="仿宋_GB2312" w:cs="宋体"/>
                <w:color w:val="000000"/>
                <w:kern w:val="0"/>
                <w:sz w:val="28"/>
                <w:szCs w:val="28"/>
                <w:highlight w:val="none"/>
              </w:rPr>
              <w:t>学术</w:t>
            </w:r>
            <w:r>
              <w:rPr>
                <w:rFonts w:hint="eastAsia" w:ascii="仿宋_GB2312" w:hAnsi="仿宋" w:eastAsia="仿宋_GB2312" w:cs="宋体"/>
                <w:color w:val="000000"/>
                <w:kern w:val="0"/>
                <w:sz w:val="28"/>
                <w:szCs w:val="28"/>
                <w:highlight w:val="none"/>
                <w:lang w:val="en-US" w:eastAsia="zh-CN"/>
              </w:rPr>
              <w:t>学位</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4E138EF">
            <w:pPr>
              <w:widowControl/>
              <w:spacing w:line="240" w:lineRule="auto"/>
              <w:ind w:firstLine="0" w:firstLineChars="0"/>
              <w:jc w:val="center"/>
              <w:rPr>
                <w:rFonts w:hint="eastAsia"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030500</w:t>
            </w: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14:paraId="57468A18">
            <w:pPr>
              <w:widowControl/>
              <w:spacing w:line="240" w:lineRule="auto"/>
              <w:ind w:firstLine="0" w:firstLineChars="0"/>
              <w:jc w:val="center"/>
              <w:rPr>
                <w:rFonts w:hint="eastAsia"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马克思主义理论</w:t>
            </w:r>
          </w:p>
        </w:tc>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14:paraId="4309CF7D">
            <w:pPr>
              <w:widowControl/>
              <w:spacing w:line="240" w:lineRule="auto"/>
              <w:ind w:firstLine="0" w:firstLineChars="0"/>
              <w:jc w:val="center"/>
              <w:rPr>
                <w:rFonts w:hint="eastAsia" w:ascii="仿宋_GB2312" w:hAnsi="仿宋" w:eastAsia="仿宋_GB2312" w:cs="宋体"/>
                <w:color w:val="000000"/>
                <w:kern w:val="0"/>
                <w:sz w:val="28"/>
                <w:szCs w:val="28"/>
                <w:highlight w:val="none"/>
              </w:rPr>
            </w:pPr>
            <w:r>
              <w:rPr>
                <w:rFonts w:hint="eastAsia" w:ascii="仿宋_GB2312" w:hAnsi="仿宋" w:eastAsia="仿宋_GB2312" w:cs="宋体"/>
                <w:color w:val="000000"/>
                <w:kern w:val="0"/>
                <w:sz w:val="28"/>
                <w:szCs w:val="28"/>
                <w:highlight w:val="none"/>
              </w:rPr>
              <w:t>全日制</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14:paraId="34CE6D7F">
            <w:pPr>
              <w:widowControl/>
              <w:spacing w:line="240" w:lineRule="auto"/>
              <w:ind w:firstLine="0" w:firstLineChars="0"/>
              <w:jc w:val="center"/>
              <w:rPr>
                <w:rFonts w:hint="eastAsia" w:ascii="仿宋_GB2312" w:hAnsi="仿宋" w:eastAsia="仿宋_GB2312" w:cs="宋体"/>
                <w:b w:val="0"/>
                <w:bCs w:val="0"/>
                <w:color w:val="000000"/>
                <w:kern w:val="0"/>
                <w:sz w:val="28"/>
                <w:szCs w:val="28"/>
                <w:highlight w:val="none"/>
                <w:lang w:val="en-US" w:eastAsia="zh-CN"/>
              </w:rPr>
            </w:pPr>
            <w:r>
              <w:rPr>
                <w:rFonts w:hint="eastAsia" w:ascii="仿宋_GB2312" w:hAnsi="仿宋" w:eastAsia="仿宋_GB2312" w:cs="宋体"/>
                <w:b w:val="0"/>
                <w:bCs w:val="0"/>
                <w:color w:val="000000"/>
                <w:kern w:val="0"/>
                <w:sz w:val="28"/>
                <w:szCs w:val="28"/>
                <w:highlight w:val="none"/>
              </w:rPr>
              <w:t>2</w:t>
            </w:r>
            <w:r>
              <w:rPr>
                <w:rFonts w:hint="eastAsia" w:ascii="仿宋_GB2312" w:hAnsi="仿宋" w:eastAsia="仿宋_GB2312" w:cs="宋体"/>
                <w:b w:val="0"/>
                <w:bCs w:val="0"/>
                <w:color w:val="000000"/>
                <w:kern w:val="0"/>
                <w:sz w:val="28"/>
                <w:szCs w:val="28"/>
                <w:highlight w:val="none"/>
                <w:lang w:val="en-US" w:eastAsia="zh-CN"/>
              </w:rPr>
              <w:t>1（含少民骨干计划1人）</w:t>
            </w:r>
          </w:p>
        </w:tc>
      </w:tr>
    </w:tbl>
    <w:p w14:paraId="29CEFBF7">
      <w:pPr>
        <w:widowControl/>
        <w:snapToGrid/>
        <w:spacing w:line="300" w:lineRule="auto"/>
        <w:ind w:firstLine="0" w:firstLineChars="0"/>
        <w:jc w:val="left"/>
        <w:rPr>
          <w:rFonts w:hint="default" w:ascii="Times New Roman" w:hAnsi="Times New Roman" w:eastAsia="方正仿宋_GB2312" w:cs="Times New Roman"/>
          <w:color w:val="auto"/>
          <w:kern w:val="2"/>
          <w:sz w:val="32"/>
          <w:szCs w:val="32"/>
          <w:highlight w:val="none"/>
        </w:rPr>
      </w:pPr>
    </w:p>
    <w:p w14:paraId="7DD8E49C">
      <w:pPr>
        <w:widowControl/>
        <w:snapToGrid/>
        <w:spacing w:line="300" w:lineRule="auto"/>
        <w:ind w:firstLine="640" w:firstLineChars="200"/>
        <w:jc w:val="left"/>
        <w:rPr>
          <w:rFonts w:hint="default" w:ascii="Times New Roman" w:hAnsi="Times New Roman" w:eastAsia="方正仿宋_GB2312" w:cs="Times New Roman"/>
          <w:color w:val="auto"/>
          <w:kern w:val="2"/>
          <w:sz w:val="32"/>
          <w:szCs w:val="32"/>
          <w:highlight w:val="none"/>
        </w:rPr>
      </w:pPr>
      <w:r>
        <w:rPr>
          <w:rFonts w:hint="default" w:ascii="Times New Roman" w:hAnsi="Times New Roman" w:eastAsia="方正仿宋_GB2312" w:cs="Times New Roman"/>
          <w:color w:val="auto"/>
          <w:kern w:val="2"/>
          <w:sz w:val="32"/>
          <w:szCs w:val="32"/>
          <w:highlight w:val="none"/>
        </w:rPr>
        <w:t>复试</w:t>
      </w:r>
      <w:r>
        <w:rPr>
          <w:rFonts w:hint="default" w:ascii="Times New Roman" w:hAnsi="Times New Roman" w:eastAsia="方正仿宋_GB2312" w:cs="Times New Roman"/>
          <w:color w:val="auto"/>
          <w:kern w:val="2"/>
          <w:sz w:val="32"/>
          <w:szCs w:val="32"/>
          <w:highlight w:val="none"/>
          <w:lang w:eastAsia="zh-CN"/>
        </w:rPr>
        <w:t>差额</w:t>
      </w:r>
      <w:r>
        <w:rPr>
          <w:rFonts w:hint="default" w:ascii="Times New Roman" w:hAnsi="Times New Roman" w:eastAsia="方正仿宋_GB2312" w:cs="Times New Roman"/>
          <w:color w:val="auto"/>
          <w:kern w:val="2"/>
          <w:sz w:val="32"/>
          <w:szCs w:val="32"/>
          <w:highlight w:val="none"/>
        </w:rPr>
        <w:t>比例：</w:t>
      </w:r>
      <w:r>
        <w:rPr>
          <w:rFonts w:hint="default" w:ascii="Times New Roman" w:hAnsi="Times New Roman" w:eastAsia="方正仿宋_GB2312" w:cs="Times New Roman"/>
          <w:color w:val="auto"/>
          <w:kern w:val="2"/>
          <w:sz w:val="32"/>
          <w:szCs w:val="32"/>
          <w:highlight w:val="none"/>
          <w:lang w:val="en-US" w:eastAsia="zh-CN"/>
        </w:rPr>
        <w:t>复试人数</w:t>
      </w:r>
      <w:r>
        <w:rPr>
          <w:rFonts w:hint="eastAsia" w:ascii="Times New Roman" w:hAnsi="Times New Roman" w:eastAsia="方正仿宋_GB2312" w:cs="Times New Roman"/>
          <w:color w:val="auto"/>
          <w:kern w:val="2"/>
          <w:sz w:val="32"/>
          <w:szCs w:val="32"/>
          <w:highlight w:val="none"/>
          <w:lang w:val="en-US" w:eastAsia="zh-CN"/>
        </w:rPr>
        <w:t>与</w:t>
      </w:r>
      <w:r>
        <w:rPr>
          <w:rFonts w:hint="default" w:ascii="Times New Roman" w:hAnsi="Times New Roman" w:eastAsia="方正仿宋_GB2312" w:cs="Times New Roman"/>
          <w:color w:val="auto"/>
          <w:kern w:val="2"/>
          <w:sz w:val="32"/>
          <w:szCs w:val="32"/>
          <w:highlight w:val="none"/>
          <w:lang w:val="en-US" w:eastAsia="zh-CN"/>
        </w:rPr>
        <w:t>录取人数</w:t>
      </w:r>
      <w:r>
        <w:rPr>
          <w:rFonts w:hint="eastAsia" w:ascii="Times New Roman" w:hAnsi="Times New Roman" w:eastAsia="方正仿宋_GB2312" w:cs="Times New Roman"/>
          <w:color w:val="auto"/>
          <w:kern w:val="2"/>
          <w:sz w:val="32"/>
          <w:szCs w:val="32"/>
          <w:highlight w:val="none"/>
          <w:lang w:val="en-US" w:eastAsia="zh-CN"/>
        </w:rPr>
        <w:t>之比</w:t>
      </w:r>
      <w:r>
        <w:rPr>
          <w:rFonts w:hint="default" w:ascii="Times New Roman" w:hAnsi="Times New Roman" w:eastAsia="方正仿宋_GB2312" w:cs="Times New Roman"/>
          <w:color w:val="auto"/>
          <w:kern w:val="2"/>
          <w:sz w:val="32"/>
          <w:szCs w:val="32"/>
          <w:highlight w:val="none"/>
          <w:lang w:eastAsia="zh-CN"/>
        </w:rPr>
        <w:t>不低于</w:t>
      </w:r>
      <w:r>
        <w:rPr>
          <w:rFonts w:hint="default" w:ascii="Times New Roman" w:hAnsi="Times New Roman" w:eastAsia="方正仿宋_GB2312" w:cs="Times New Roman"/>
          <w:color w:val="auto"/>
          <w:kern w:val="2"/>
          <w:sz w:val="32"/>
          <w:szCs w:val="32"/>
          <w:highlight w:val="none"/>
          <w:lang w:val="en-US" w:eastAsia="zh-CN"/>
        </w:rPr>
        <w:t>1.2:</w:t>
      </w:r>
      <w:r>
        <w:rPr>
          <w:rFonts w:hint="default" w:ascii="Times New Roman" w:hAnsi="Times New Roman" w:eastAsia="方正仿宋_GB2312" w:cs="Times New Roman"/>
          <w:color w:val="auto"/>
          <w:kern w:val="2"/>
          <w:sz w:val="32"/>
          <w:szCs w:val="32"/>
          <w:highlight w:val="none"/>
        </w:rPr>
        <w:t>1</w:t>
      </w:r>
      <w:r>
        <w:rPr>
          <w:rFonts w:hint="eastAsia" w:ascii="Times New Roman" w:hAnsi="Times New Roman" w:eastAsia="方正仿宋_GB2312" w:cs="Times New Roman"/>
          <w:color w:val="auto"/>
          <w:kern w:val="2"/>
          <w:sz w:val="32"/>
          <w:szCs w:val="32"/>
          <w:highlight w:val="none"/>
          <w:lang w:eastAsia="zh-CN"/>
        </w:rPr>
        <w:t>，</w:t>
      </w:r>
      <w:r>
        <w:rPr>
          <w:rFonts w:hint="default" w:ascii="Times New Roman" w:hAnsi="Times New Roman" w:eastAsia="方正仿宋_GB2312" w:cs="Times New Roman"/>
          <w:color w:val="auto"/>
          <w:kern w:val="2"/>
          <w:sz w:val="32"/>
          <w:szCs w:val="32"/>
          <w:highlight w:val="none"/>
        </w:rPr>
        <w:t>合格生源不足</w:t>
      </w:r>
      <w:r>
        <w:rPr>
          <w:rFonts w:hint="eastAsia" w:ascii="Times New Roman" w:hAnsi="Times New Roman" w:eastAsia="方正仿宋_GB2312" w:cs="Times New Roman"/>
          <w:color w:val="auto"/>
          <w:kern w:val="2"/>
          <w:sz w:val="32"/>
          <w:szCs w:val="32"/>
          <w:highlight w:val="none"/>
          <w:lang w:val="en-US" w:eastAsia="zh-CN"/>
        </w:rPr>
        <w:t>时</w:t>
      </w:r>
      <w:r>
        <w:rPr>
          <w:rFonts w:hint="default" w:ascii="Times New Roman" w:hAnsi="Times New Roman" w:eastAsia="方正仿宋_GB2312" w:cs="Times New Roman"/>
          <w:color w:val="auto"/>
          <w:kern w:val="2"/>
          <w:sz w:val="32"/>
          <w:szCs w:val="32"/>
          <w:highlight w:val="none"/>
        </w:rPr>
        <w:t>按实际合格考生人数组织复试</w:t>
      </w:r>
      <w:r>
        <w:rPr>
          <w:rFonts w:hint="eastAsia" w:ascii="Times New Roman" w:hAnsi="Times New Roman" w:eastAsia="方正仿宋_GB2312" w:cs="Times New Roman"/>
          <w:color w:val="auto"/>
          <w:kern w:val="2"/>
          <w:sz w:val="32"/>
          <w:szCs w:val="32"/>
          <w:highlight w:val="none"/>
          <w:lang w:eastAsia="zh-CN"/>
        </w:rPr>
        <w:t>。</w:t>
      </w:r>
    </w:p>
    <w:p w14:paraId="0202DD0B">
      <w:pPr>
        <w:snapToGrid w:val="0"/>
        <w:spacing w:line="440" w:lineRule="exact"/>
        <w:ind w:firstLine="0" w:firstLineChars="0"/>
        <w:rPr>
          <w:rFonts w:hint="default" w:ascii="Times New Roman" w:hAnsi="Times New Roman" w:eastAsia="方正仿宋_GB2312" w:cs="Times New Roman"/>
          <w:color w:val="auto"/>
          <w:kern w:val="0"/>
          <w:sz w:val="32"/>
          <w:szCs w:val="32"/>
          <w:highlight w:val="none"/>
        </w:rPr>
      </w:pPr>
    </w:p>
    <w:p w14:paraId="7B9FD8A1">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eastAsia" w:ascii="Times New Roman" w:hAnsi="Times New Roman" w:eastAsia="方正仿宋_GB2312" w:cs="Times New Roman"/>
          <w:b/>
          <w:color w:val="auto"/>
          <w:kern w:val="0"/>
          <w:sz w:val="32"/>
          <w:szCs w:val="32"/>
          <w:highlight w:val="none"/>
          <w:lang w:eastAsia="zh-CN"/>
        </w:rPr>
        <w:t>八</w:t>
      </w:r>
      <w:r>
        <w:rPr>
          <w:rFonts w:hint="default" w:ascii="Times New Roman" w:hAnsi="Times New Roman" w:eastAsia="方正仿宋_GB2312" w:cs="Times New Roman"/>
          <w:b/>
          <w:color w:val="auto"/>
          <w:kern w:val="0"/>
          <w:sz w:val="32"/>
          <w:szCs w:val="32"/>
          <w:highlight w:val="none"/>
        </w:rPr>
        <w:t>、调剂工作</w:t>
      </w:r>
    </w:p>
    <w:p w14:paraId="45705962">
      <w:pPr>
        <w:widowControl/>
        <w:spacing w:line="300" w:lineRule="auto"/>
        <w:ind w:firstLine="640" w:firstLineChars="200"/>
        <w:jc w:val="left"/>
        <w:rPr>
          <w:rFonts w:hint="default" w:ascii="Times New Roman" w:hAnsi="Times New Roman" w:eastAsia="方正仿宋_GB2312" w:cs="Times New Roman"/>
          <w:color w:val="auto"/>
          <w:sz w:val="32"/>
          <w:szCs w:val="32"/>
          <w:highlight w:val="none"/>
        </w:rPr>
      </w:pPr>
      <w:r>
        <w:rPr>
          <w:rFonts w:hint="eastAsia" w:ascii="Times New Roman" w:hAnsi="Times New Roman" w:eastAsia="方正仿宋_GB2312" w:cs="Times New Roman"/>
          <w:color w:val="auto"/>
          <w:sz w:val="32"/>
          <w:szCs w:val="32"/>
          <w:highlight w:val="none"/>
          <w:lang w:val="en-US" w:eastAsia="zh-CN"/>
        </w:rPr>
        <w:t>（一）</w:t>
      </w:r>
      <w:r>
        <w:rPr>
          <w:rFonts w:hint="default" w:ascii="Times New Roman" w:hAnsi="Times New Roman" w:eastAsia="方正仿宋_GB2312" w:cs="Times New Roman"/>
          <w:color w:val="auto"/>
          <w:sz w:val="32"/>
          <w:szCs w:val="32"/>
          <w:highlight w:val="none"/>
        </w:rPr>
        <w:t>所有调剂考生【既包括第一志愿报考</w:t>
      </w:r>
      <w:bookmarkStart w:id="0" w:name="OLE_LINK12"/>
      <w:r>
        <w:rPr>
          <w:rFonts w:hint="default" w:ascii="Times New Roman" w:hAnsi="Times New Roman" w:eastAsia="方正仿宋_GB2312" w:cs="Times New Roman"/>
          <w:color w:val="auto"/>
          <w:sz w:val="32"/>
          <w:szCs w:val="32"/>
          <w:highlight w:val="none"/>
        </w:rPr>
        <w:t>外校</w:t>
      </w:r>
      <w:bookmarkEnd w:id="0"/>
      <w:r>
        <w:rPr>
          <w:rFonts w:hint="default" w:ascii="Times New Roman" w:hAnsi="Times New Roman" w:eastAsia="方正仿宋_GB2312" w:cs="Times New Roman"/>
          <w:color w:val="auto"/>
          <w:sz w:val="32"/>
          <w:szCs w:val="32"/>
          <w:highlight w:val="none"/>
        </w:rPr>
        <w:t>的调剂考生，也包括第一志愿报考</w:t>
      </w:r>
      <w:r>
        <w:rPr>
          <w:rFonts w:hint="eastAsia" w:ascii="Times New Roman" w:hAnsi="Times New Roman" w:eastAsia="方正仿宋_GB2312" w:cs="Times New Roman"/>
          <w:color w:val="auto"/>
          <w:sz w:val="32"/>
          <w:szCs w:val="32"/>
          <w:highlight w:val="none"/>
          <w:lang w:eastAsia="zh-CN"/>
        </w:rPr>
        <w:t>我</w:t>
      </w:r>
      <w:r>
        <w:rPr>
          <w:rFonts w:hint="default" w:ascii="Times New Roman" w:hAnsi="Times New Roman" w:eastAsia="方正仿宋_GB2312" w:cs="Times New Roman"/>
          <w:color w:val="auto"/>
          <w:sz w:val="32"/>
          <w:szCs w:val="32"/>
          <w:highlight w:val="none"/>
        </w:rPr>
        <w:t>校调剂考生，以及报考“退役大学生士兵计划”与普通计划之间调剂的考生等】必须通过教育部“全国硕士生招生复试调剂服务系统”（以下简称“调剂系统”）进行。</w:t>
      </w:r>
    </w:p>
    <w:p w14:paraId="1249D5E9">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val="en-US" w:eastAsia="zh-CN"/>
        </w:rPr>
        <w:t>（二）</w:t>
      </w:r>
      <w:r>
        <w:rPr>
          <w:rFonts w:hint="default" w:ascii="Times New Roman" w:hAnsi="Times New Roman" w:eastAsia="方正仿宋_GB2312" w:cs="Times New Roman"/>
          <w:color w:val="auto"/>
          <w:kern w:val="0"/>
          <w:sz w:val="32"/>
          <w:szCs w:val="32"/>
          <w:highlight w:val="none"/>
        </w:rPr>
        <w:t>有关接受调剂考生专业信息、缺额信息、调剂原则、政策及流程将在调剂系统开通前向考生公布</w:t>
      </w:r>
      <w:r>
        <w:rPr>
          <w:rFonts w:hint="eastAsia"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rPr>
        <w:t>请考生及时关注</w:t>
      </w:r>
      <w:r>
        <w:rPr>
          <w:rFonts w:hint="eastAsia" w:ascii="Times New Roman" w:hAnsi="Times New Roman" w:eastAsia="方正仿宋_GB2312" w:cs="Times New Roman"/>
          <w:color w:val="auto"/>
          <w:kern w:val="0"/>
          <w:sz w:val="32"/>
          <w:szCs w:val="32"/>
          <w:highlight w:val="none"/>
          <w:lang w:val="en-US" w:eastAsia="zh-CN"/>
        </w:rPr>
        <w:t>我校</w:t>
      </w:r>
      <w:r>
        <w:rPr>
          <w:rFonts w:hint="default" w:ascii="Times New Roman" w:hAnsi="Times New Roman" w:eastAsia="方正仿宋_GB2312" w:cs="Times New Roman"/>
          <w:color w:val="auto"/>
          <w:kern w:val="0"/>
          <w:sz w:val="32"/>
          <w:szCs w:val="32"/>
          <w:highlight w:val="none"/>
        </w:rPr>
        <w:t>研究生院网站和</w:t>
      </w:r>
      <w:r>
        <w:rPr>
          <w:rFonts w:hint="eastAsia" w:ascii="Times New Roman" w:hAnsi="Times New Roman" w:eastAsia="方正仿宋_GB2312" w:cs="Times New Roman"/>
          <w:color w:val="auto"/>
          <w:kern w:val="0"/>
          <w:sz w:val="32"/>
          <w:szCs w:val="32"/>
          <w:highlight w:val="none"/>
          <w:lang w:val="en-US" w:eastAsia="zh-CN"/>
        </w:rPr>
        <w:t>马克思主义</w:t>
      </w:r>
      <w:r>
        <w:rPr>
          <w:rFonts w:hint="default" w:ascii="Times New Roman" w:hAnsi="Times New Roman" w:eastAsia="方正仿宋_GB2312" w:cs="Times New Roman"/>
          <w:color w:val="auto"/>
          <w:kern w:val="0"/>
          <w:sz w:val="32"/>
          <w:szCs w:val="32"/>
          <w:highlight w:val="none"/>
        </w:rPr>
        <w:t>学院网站。考生</w:t>
      </w:r>
      <w:r>
        <w:rPr>
          <w:rFonts w:hint="eastAsia" w:ascii="Times New Roman" w:hAnsi="Times New Roman" w:eastAsia="方正仿宋_GB2312" w:cs="Times New Roman"/>
          <w:color w:val="auto"/>
          <w:kern w:val="0"/>
          <w:sz w:val="32"/>
          <w:szCs w:val="32"/>
          <w:highlight w:val="none"/>
          <w:lang w:eastAsia="zh-CN"/>
        </w:rPr>
        <w:t>可</w:t>
      </w:r>
      <w:r>
        <w:rPr>
          <w:rFonts w:hint="default" w:ascii="Times New Roman" w:hAnsi="Times New Roman" w:eastAsia="方正仿宋_GB2312" w:cs="Times New Roman"/>
          <w:color w:val="auto"/>
          <w:kern w:val="0"/>
          <w:sz w:val="32"/>
          <w:szCs w:val="32"/>
          <w:highlight w:val="none"/>
        </w:rPr>
        <w:t>通过</w:t>
      </w:r>
      <w:r>
        <w:rPr>
          <w:rFonts w:hint="eastAsia" w:ascii="Times New Roman" w:hAnsi="Times New Roman" w:eastAsia="方正仿宋_GB2312" w:cs="Times New Roman"/>
          <w:color w:val="auto"/>
          <w:kern w:val="0"/>
          <w:sz w:val="32"/>
          <w:szCs w:val="32"/>
          <w:highlight w:val="none"/>
          <w:lang w:val="en-US" w:eastAsia="zh-CN"/>
        </w:rPr>
        <w:t>022-60601632</w:t>
      </w:r>
      <w:r>
        <w:rPr>
          <w:rFonts w:hint="default" w:ascii="Times New Roman" w:hAnsi="Times New Roman" w:eastAsia="方正仿宋_GB2312" w:cs="Times New Roman"/>
          <w:color w:val="auto"/>
          <w:kern w:val="0"/>
          <w:sz w:val="32"/>
          <w:szCs w:val="32"/>
          <w:highlight w:val="none"/>
        </w:rPr>
        <w:t>进行调剂咨询。</w:t>
      </w:r>
    </w:p>
    <w:p w14:paraId="0530F365">
      <w:pPr>
        <w:ind w:firstLine="640" w:firstLineChars="200"/>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w:t>
      </w:r>
      <w:r>
        <w:rPr>
          <w:rFonts w:hint="eastAsia" w:ascii="Times New Roman" w:hAnsi="Times New Roman" w:eastAsia="方正仿宋_GB2312" w:cs="Times New Roman"/>
          <w:color w:val="auto"/>
          <w:kern w:val="0"/>
          <w:sz w:val="32"/>
          <w:szCs w:val="32"/>
          <w:highlight w:val="none"/>
          <w:lang w:val="en-US" w:eastAsia="zh-CN"/>
        </w:rPr>
        <w:t>三</w:t>
      </w:r>
      <w:r>
        <w:rPr>
          <w:rFonts w:hint="eastAsia" w:ascii="Times New Roman" w:hAnsi="Times New Roman" w:eastAsia="方正仿宋_GB2312" w:cs="Times New Roman"/>
          <w:color w:val="auto"/>
          <w:kern w:val="0"/>
          <w:sz w:val="32"/>
          <w:szCs w:val="32"/>
          <w:highlight w:val="none"/>
          <w:lang w:eastAsia="zh-CN"/>
        </w:rPr>
        <w:t>）学院</w:t>
      </w:r>
      <w:r>
        <w:rPr>
          <w:rFonts w:hint="default" w:ascii="Times New Roman" w:hAnsi="Times New Roman" w:eastAsia="方正仿宋_GB2312" w:cs="Times New Roman"/>
          <w:color w:val="auto"/>
          <w:kern w:val="0"/>
          <w:sz w:val="32"/>
          <w:szCs w:val="32"/>
          <w:highlight w:val="none"/>
        </w:rPr>
        <w:t>每次开放调剂系统持续时间</w:t>
      </w:r>
      <w:r>
        <w:rPr>
          <w:rFonts w:hint="eastAsia" w:ascii="Times New Roman" w:hAnsi="Times New Roman" w:eastAsia="方正仿宋_GB2312" w:cs="Times New Roman"/>
          <w:color w:val="auto"/>
          <w:kern w:val="0"/>
          <w:sz w:val="32"/>
          <w:szCs w:val="32"/>
          <w:highlight w:val="none"/>
          <w:lang w:eastAsia="zh-CN"/>
        </w:rPr>
        <w:t>为</w:t>
      </w:r>
      <w:r>
        <w:rPr>
          <w:rFonts w:hint="default" w:ascii="Times New Roman" w:hAnsi="Times New Roman" w:eastAsia="方正仿宋_GB2312" w:cs="Times New Roman"/>
          <w:color w:val="auto"/>
          <w:kern w:val="0"/>
          <w:sz w:val="32"/>
          <w:szCs w:val="32"/>
          <w:highlight w:val="none"/>
        </w:rPr>
        <w:t>不低于12个小时，考生调剂志愿锁定时间最长不超过36小时</w:t>
      </w:r>
      <w:r>
        <w:rPr>
          <w:rFonts w:hint="eastAsia" w:ascii="Times New Roman" w:hAnsi="Times New Roman" w:eastAsia="方正仿宋_GB2312" w:cs="Times New Roman"/>
          <w:color w:val="auto"/>
          <w:kern w:val="0"/>
          <w:sz w:val="32"/>
          <w:szCs w:val="32"/>
          <w:highlight w:val="none"/>
          <w:lang w:eastAsia="zh-CN"/>
        </w:rPr>
        <w:t>，具体设定时长在学院调剂细则和调剂系统中公布。</w:t>
      </w:r>
      <w:r>
        <w:rPr>
          <w:rFonts w:hint="default" w:ascii="Times New Roman" w:hAnsi="Times New Roman" w:eastAsia="方正仿宋_GB2312" w:cs="Times New Roman"/>
          <w:color w:val="auto"/>
          <w:kern w:val="0"/>
          <w:sz w:val="32"/>
          <w:szCs w:val="32"/>
          <w:highlight w:val="none"/>
        </w:rPr>
        <w:t>调剂考生需符合教育部及我校调剂要求，由学院</w:t>
      </w:r>
      <w:r>
        <w:rPr>
          <w:rFonts w:hint="eastAsia" w:ascii="Times New Roman" w:hAnsi="Times New Roman" w:eastAsia="方正仿宋_GB2312" w:cs="Times New Roman"/>
          <w:color w:val="auto"/>
          <w:kern w:val="0"/>
          <w:sz w:val="32"/>
          <w:szCs w:val="32"/>
          <w:highlight w:val="none"/>
          <w:lang w:eastAsia="zh-CN"/>
        </w:rPr>
        <w:t>按遴选规则</w:t>
      </w:r>
      <w:r>
        <w:rPr>
          <w:rFonts w:hint="default" w:ascii="Times New Roman" w:hAnsi="Times New Roman" w:eastAsia="方正仿宋_GB2312" w:cs="Times New Roman"/>
          <w:color w:val="auto"/>
          <w:kern w:val="0"/>
          <w:sz w:val="32"/>
          <w:szCs w:val="32"/>
          <w:highlight w:val="none"/>
        </w:rPr>
        <w:t>进行</w:t>
      </w:r>
      <w:r>
        <w:rPr>
          <w:rFonts w:hint="eastAsia" w:ascii="Times New Roman" w:hAnsi="Times New Roman" w:eastAsia="方正仿宋_GB2312" w:cs="Times New Roman"/>
          <w:color w:val="auto"/>
          <w:kern w:val="0"/>
          <w:sz w:val="32"/>
          <w:szCs w:val="32"/>
          <w:highlight w:val="none"/>
          <w:lang w:eastAsia="zh-CN"/>
        </w:rPr>
        <w:t>遴选</w:t>
      </w:r>
      <w:r>
        <w:rPr>
          <w:rFonts w:hint="default" w:ascii="Times New Roman" w:hAnsi="Times New Roman" w:eastAsia="方正仿宋_GB2312" w:cs="Times New Roman"/>
          <w:color w:val="auto"/>
          <w:kern w:val="0"/>
          <w:sz w:val="32"/>
          <w:szCs w:val="32"/>
          <w:highlight w:val="none"/>
        </w:rPr>
        <w:t>并发送复试通知，拟</w:t>
      </w:r>
      <w:r>
        <w:rPr>
          <w:rFonts w:hint="eastAsia" w:ascii="Times New Roman" w:hAnsi="Times New Roman" w:eastAsia="方正仿宋_GB2312" w:cs="Times New Roman"/>
          <w:color w:val="auto"/>
          <w:kern w:val="0"/>
          <w:sz w:val="32"/>
          <w:szCs w:val="32"/>
          <w:highlight w:val="none"/>
          <w:lang w:eastAsia="zh-CN"/>
        </w:rPr>
        <w:t>申请</w:t>
      </w:r>
      <w:r>
        <w:rPr>
          <w:rFonts w:hint="default" w:ascii="Times New Roman" w:hAnsi="Times New Roman" w:eastAsia="方正仿宋_GB2312" w:cs="Times New Roman"/>
          <w:color w:val="auto"/>
          <w:kern w:val="0"/>
          <w:sz w:val="32"/>
          <w:szCs w:val="32"/>
          <w:highlight w:val="none"/>
        </w:rPr>
        <w:t>调剂考生需在学院规定时间内登陆</w:t>
      </w:r>
      <w:r>
        <w:rPr>
          <w:rFonts w:hint="eastAsia" w:ascii="Times New Roman" w:hAnsi="Times New Roman" w:eastAsia="方正仿宋_GB2312" w:cs="Times New Roman"/>
          <w:color w:val="auto"/>
          <w:kern w:val="0"/>
          <w:sz w:val="32"/>
          <w:szCs w:val="32"/>
          <w:highlight w:val="none"/>
          <w:lang w:eastAsia="zh-CN"/>
        </w:rPr>
        <w:t>调剂系统</w:t>
      </w:r>
      <w:r>
        <w:rPr>
          <w:rFonts w:hint="default" w:ascii="Times New Roman" w:hAnsi="Times New Roman" w:eastAsia="方正仿宋_GB2312" w:cs="Times New Roman"/>
          <w:color w:val="auto"/>
          <w:kern w:val="0"/>
          <w:sz w:val="32"/>
          <w:szCs w:val="32"/>
          <w:highlight w:val="none"/>
        </w:rPr>
        <w:t>完成调剂程序</w:t>
      </w:r>
      <w:r>
        <w:rPr>
          <w:rFonts w:hint="eastAsia" w:ascii="Times New Roman" w:hAnsi="Times New Roman" w:eastAsia="方正仿宋_GB2312" w:cs="Times New Roman"/>
          <w:color w:val="auto"/>
          <w:kern w:val="0"/>
          <w:sz w:val="32"/>
          <w:szCs w:val="32"/>
          <w:highlight w:val="none"/>
          <w:lang w:eastAsia="zh-CN"/>
        </w:rPr>
        <w:t>，通过审核</w:t>
      </w:r>
      <w:r>
        <w:rPr>
          <w:rFonts w:hint="default" w:ascii="Times New Roman" w:hAnsi="Times New Roman" w:eastAsia="方正仿宋_GB2312" w:cs="Times New Roman"/>
          <w:color w:val="auto"/>
          <w:kern w:val="0"/>
          <w:sz w:val="32"/>
          <w:szCs w:val="32"/>
          <w:highlight w:val="none"/>
        </w:rPr>
        <w:t>者方可参加复试。</w:t>
      </w:r>
      <w:r>
        <w:rPr>
          <w:rFonts w:hint="eastAsia" w:ascii="Times New Roman" w:hAnsi="Times New Roman" w:eastAsia="方正仿宋_GB2312" w:cs="Times New Roman"/>
          <w:color w:val="auto"/>
          <w:kern w:val="0"/>
          <w:sz w:val="32"/>
          <w:szCs w:val="32"/>
          <w:highlight w:val="none"/>
          <w:lang w:eastAsia="zh-CN"/>
        </w:rPr>
        <w:t>超过系统开放时间未完成调剂程序的考生，</w:t>
      </w:r>
      <w:r>
        <w:rPr>
          <w:rFonts w:hint="default" w:ascii="Times New Roman" w:hAnsi="Times New Roman" w:eastAsia="方正仿宋_GB2312" w:cs="Times New Roman"/>
          <w:color w:val="auto"/>
          <w:kern w:val="0"/>
          <w:sz w:val="32"/>
          <w:szCs w:val="32"/>
          <w:highlight w:val="none"/>
        </w:rPr>
        <w:t>将被视为放弃本次调剂复试机会，不再单独</w:t>
      </w:r>
      <w:r>
        <w:rPr>
          <w:rFonts w:hint="eastAsia" w:ascii="Times New Roman" w:hAnsi="Times New Roman" w:eastAsia="方正仿宋_GB2312" w:cs="Times New Roman"/>
          <w:color w:val="auto"/>
          <w:kern w:val="0"/>
          <w:sz w:val="32"/>
          <w:szCs w:val="32"/>
          <w:highlight w:val="none"/>
          <w:lang w:eastAsia="zh-CN"/>
        </w:rPr>
        <w:t>组织</w:t>
      </w:r>
      <w:r>
        <w:rPr>
          <w:rFonts w:hint="default" w:ascii="Times New Roman" w:hAnsi="Times New Roman" w:eastAsia="方正仿宋_GB2312" w:cs="Times New Roman"/>
          <w:color w:val="auto"/>
          <w:kern w:val="0"/>
          <w:sz w:val="32"/>
          <w:szCs w:val="32"/>
          <w:highlight w:val="none"/>
        </w:rPr>
        <w:t>复试。</w:t>
      </w:r>
    </w:p>
    <w:p w14:paraId="55A88E78">
      <w:pPr>
        <w:ind w:firstLine="640" w:firstLineChars="200"/>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val="en-US" w:eastAsia="zh-CN"/>
        </w:rPr>
        <w:t>（四）</w:t>
      </w:r>
      <w:r>
        <w:rPr>
          <w:rFonts w:hint="default" w:ascii="Times New Roman" w:hAnsi="Times New Roman" w:eastAsia="方正仿宋_GB2312" w:cs="Times New Roman"/>
          <w:color w:val="auto"/>
          <w:kern w:val="0"/>
          <w:sz w:val="32"/>
          <w:szCs w:val="32"/>
          <w:highlight w:val="none"/>
        </w:rPr>
        <w:t>报考“退役大学生士兵计划”的考生申请调剂至普通计划，按照调剂的程序和相关要求进行，须与同批次申请调剂的考生一起按照学院相关要求、规则进行排名，择优进入复试。</w:t>
      </w:r>
    </w:p>
    <w:p w14:paraId="750B4E29">
      <w:pPr>
        <w:ind w:firstLine="640" w:firstLineChars="200"/>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val="en-US" w:eastAsia="zh-CN"/>
        </w:rPr>
        <w:t>（五）</w:t>
      </w:r>
      <w:r>
        <w:rPr>
          <w:rFonts w:hint="default" w:ascii="Times New Roman" w:hAnsi="Times New Roman" w:eastAsia="方正仿宋_GB2312" w:cs="Times New Roman"/>
          <w:color w:val="auto"/>
          <w:kern w:val="0"/>
          <w:sz w:val="32"/>
          <w:szCs w:val="32"/>
          <w:highlight w:val="none"/>
        </w:rPr>
        <w:t>未按调剂政策和程序进行调剂录取的考生，一律不予认可，录取资格无效。</w:t>
      </w:r>
    </w:p>
    <w:p w14:paraId="5FC3CC13">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eastAsia" w:ascii="Times New Roman" w:hAnsi="Times New Roman" w:eastAsia="方正仿宋_GB2312" w:cs="Times New Roman"/>
          <w:b/>
          <w:color w:val="auto"/>
          <w:kern w:val="0"/>
          <w:sz w:val="32"/>
          <w:szCs w:val="32"/>
          <w:highlight w:val="none"/>
          <w:lang w:eastAsia="zh-CN"/>
        </w:rPr>
        <w:t>九</w:t>
      </w:r>
      <w:r>
        <w:rPr>
          <w:rFonts w:hint="default" w:ascii="Times New Roman" w:hAnsi="Times New Roman" w:eastAsia="方正仿宋_GB2312" w:cs="Times New Roman"/>
          <w:b/>
          <w:color w:val="auto"/>
          <w:kern w:val="0"/>
          <w:sz w:val="32"/>
          <w:szCs w:val="32"/>
          <w:highlight w:val="none"/>
        </w:rPr>
        <w:t>、复试资格审查</w:t>
      </w:r>
    </w:p>
    <w:p w14:paraId="46883915">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复试</w:t>
      </w:r>
      <w:r>
        <w:rPr>
          <w:rFonts w:hint="default" w:ascii="Times New Roman" w:hAnsi="Times New Roman" w:eastAsia="方正仿宋_GB2312" w:cs="Times New Roman"/>
          <w:color w:val="auto"/>
          <w:kern w:val="0"/>
          <w:sz w:val="32"/>
          <w:szCs w:val="32"/>
          <w:highlight w:val="none"/>
        </w:rPr>
        <w:t>前，</w:t>
      </w:r>
      <w:r>
        <w:rPr>
          <w:rFonts w:hint="eastAsia" w:ascii="Times New Roman" w:hAnsi="Times New Roman" w:eastAsia="方正仿宋_GB2312" w:cs="Times New Roman"/>
          <w:color w:val="auto"/>
          <w:kern w:val="0"/>
          <w:sz w:val="32"/>
          <w:szCs w:val="32"/>
          <w:highlight w:val="none"/>
          <w:lang w:eastAsia="zh-CN"/>
        </w:rPr>
        <w:t>严格采取</w:t>
      </w:r>
      <w:r>
        <w:rPr>
          <w:rFonts w:hint="default" w:ascii="Times New Roman" w:hAnsi="Times New Roman" w:eastAsia="方正仿宋_GB2312" w:cs="Times New Roman"/>
          <w:color w:val="auto"/>
          <w:kern w:val="0"/>
          <w:sz w:val="32"/>
          <w:szCs w:val="32"/>
          <w:highlight w:val="none"/>
        </w:rPr>
        <w:t>“两识别”（人脸识别、人证识别）、“四比对”（报考库、学籍学历库、人口信息库、诚信档案库数据比对）等措施，</w:t>
      </w:r>
      <w:r>
        <w:rPr>
          <w:rFonts w:hint="eastAsia" w:ascii="Times New Roman" w:hAnsi="Times New Roman" w:eastAsia="方正仿宋_GB2312" w:cs="Times New Roman"/>
          <w:color w:val="auto"/>
          <w:kern w:val="0"/>
          <w:sz w:val="32"/>
          <w:szCs w:val="32"/>
          <w:highlight w:val="none"/>
          <w:lang w:eastAsia="zh-CN"/>
        </w:rPr>
        <w:t>加强对复试考生的身份审核及报考专项计划、申请享受初试加分、申请免初试的资格审核。</w:t>
      </w:r>
      <w:r>
        <w:rPr>
          <w:rFonts w:hint="default" w:ascii="Times New Roman" w:hAnsi="Times New Roman" w:eastAsia="方正仿宋_GB2312" w:cs="Times New Roman"/>
          <w:color w:val="auto"/>
          <w:kern w:val="0"/>
          <w:sz w:val="32"/>
          <w:szCs w:val="32"/>
          <w:highlight w:val="none"/>
        </w:rPr>
        <w:t>对不符合规定</w:t>
      </w:r>
      <w:r>
        <w:rPr>
          <w:rFonts w:hint="eastAsia" w:ascii="Times New Roman" w:hAnsi="Times New Roman" w:eastAsia="方正仿宋_GB2312" w:cs="Times New Roman"/>
          <w:color w:val="auto"/>
          <w:kern w:val="0"/>
          <w:sz w:val="32"/>
          <w:szCs w:val="32"/>
          <w:highlight w:val="none"/>
          <w:lang w:eastAsia="zh-CN"/>
        </w:rPr>
        <w:t>条件</w:t>
      </w:r>
      <w:r>
        <w:rPr>
          <w:rFonts w:hint="default" w:ascii="Times New Roman" w:hAnsi="Times New Roman" w:eastAsia="方正仿宋_GB2312" w:cs="Times New Roman"/>
          <w:color w:val="auto"/>
          <w:kern w:val="0"/>
          <w:sz w:val="32"/>
          <w:szCs w:val="32"/>
          <w:highlight w:val="none"/>
        </w:rPr>
        <w:t>者，不予复试。</w:t>
      </w:r>
    </w:p>
    <w:p w14:paraId="669B9360">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学历（学籍）信息核验有问题的考生，须在规定时间内</w:t>
      </w:r>
      <w:r>
        <w:rPr>
          <w:rFonts w:hint="eastAsia" w:ascii="Times New Roman" w:hAnsi="Times New Roman" w:eastAsia="方正仿宋_GB2312" w:cs="Times New Roman"/>
          <w:color w:val="auto"/>
          <w:kern w:val="0"/>
          <w:sz w:val="32"/>
          <w:szCs w:val="32"/>
          <w:highlight w:val="none"/>
          <w:lang w:eastAsia="zh-CN"/>
        </w:rPr>
        <w:t>提供权威机构出具的认证证明</w:t>
      </w:r>
      <w:r>
        <w:rPr>
          <w:rFonts w:hint="default" w:ascii="Times New Roman" w:hAnsi="Times New Roman" w:eastAsia="方正仿宋_GB2312" w:cs="Times New Roman"/>
          <w:color w:val="auto"/>
          <w:kern w:val="0"/>
          <w:sz w:val="32"/>
          <w:szCs w:val="32"/>
          <w:highlight w:val="none"/>
        </w:rPr>
        <w:t>。少数民族考生身份以报考时查验的身份证为准，复试时不得更改。</w:t>
      </w:r>
      <w:r>
        <w:rPr>
          <w:rFonts w:hint="eastAsia" w:ascii="Times New Roman" w:hAnsi="Times New Roman" w:eastAsia="方正仿宋_GB2312" w:cs="Times New Roman"/>
          <w:color w:val="auto"/>
          <w:kern w:val="0"/>
          <w:sz w:val="32"/>
          <w:szCs w:val="32"/>
          <w:highlight w:val="none"/>
          <w:lang w:eastAsia="zh-CN"/>
        </w:rPr>
        <w:t>报名时以同等学力身份报考的考生，报名信息不得修改，仍须以同等学力身份参加复试。</w:t>
      </w:r>
    </w:p>
    <w:p w14:paraId="162F91EB">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复试前，考生下载并签订《诚信复试承诺书》，同时须向学院提交以下资料（考生将《诚信复试承诺书》及所有资格审查材料的扫描版或者照片按顺序编辑到Word文档，文档以“202</w:t>
      </w:r>
      <w:r>
        <w:rPr>
          <w:rFonts w:hint="eastAsia"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硕士申请材料+专业代码及专业+考生姓名”命名）：</w:t>
      </w:r>
    </w:p>
    <w:p w14:paraId="7E7EE53A">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一</w:t>
      </w: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有效</w:t>
      </w:r>
      <w:r>
        <w:rPr>
          <w:rFonts w:hint="default" w:ascii="Times New Roman" w:hAnsi="Times New Roman" w:eastAsia="方正仿宋_GB2312" w:cs="Times New Roman"/>
          <w:color w:val="auto"/>
          <w:kern w:val="0"/>
          <w:sz w:val="32"/>
          <w:szCs w:val="32"/>
          <w:highlight w:val="none"/>
        </w:rPr>
        <w:t>居民身份证</w:t>
      </w:r>
    </w:p>
    <w:p w14:paraId="2FA7C17A">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若身份证丢失，须提交临时身份证原件（有效期内）或公安机关开具的户籍证明原件（贴有本人近期一寸免冠照片、盖骑缝章）。</w:t>
      </w:r>
    </w:p>
    <w:p w14:paraId="0130BCB4">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二</w:t>
      </w:r>
      <w:r>
        <w:rPr>
          <w:rFonts w:hint="default" w:ascii="Times New Roman" w:hAnsi="Times New Roman" w:eastAsia="方正仿宋_GB2312" w:cs="Times New Roman"/>
          <w:color w:val="auto"/>
          <w:kern w:val="0"/>
          <w:sz w:val="32"/>
          <w:szCs w:val="32"/>
          <w:highlight w:val="none"/>
        </w:rPr>
        <w:t>）准考证</w:t>
      </w:r>
      <w:r>
        <w:rPr>
          <w:rFonts w:hint="default" w:ascii="Times New Roman" w:hAnsi="Times New Roman" w:eastAsia="方正仿宋_GB2312" w:cs="Times New Roman"/>
          <w:color w:val="auto"/>
          <w:sz w:val="32"/>
          <w:szCs w:val="32"/>
          <w:highlight w:val="none"/>
        </w:rPr>
        <w:t>（如丢失可登录研招网重新下载）</w:t>
      </w:r>
    </w:p>
    <w:p w14:paraId="61546BEA">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（三）</w:t>
      </w:r>
      <w:r>
        <w:rPr>
          <w:rFonts w:hint="default" w:ascii="Times New Roman" w:hAnsi="Times New Roman" w:eastAsia="方正仿宋_GB2312" w:cs="Times New Roman"/>
          <w:color w:val="auto"/>
          <w:kern w:val="0"/>
          <w:sz w:val="32"/>
          <w:szCs w:val="32"/>
          <w:highlight w:val="none"/>
        </w:rPr>
        <w:t>学历学籍材料</w:t>
      </w:r>
    </w:p>
    <w:p w14:paraId="058C5EB9">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1</w:t>
      </w:r>
      <w:r>
        <w:rPr>
          <w:rFonts w:hint="eastAsia" w:ascii="Times New Roman" w:hAnsi="Times New Roman" w:eastAsia="方正仿宋_GB2312" w:cs="Times New Roman"/>
          <w:color w:val="auto"/>
          <w:kern w:val="0"/>
          <w:sz w:val="32"/>
          <w:szCs w:val="32"/>
          <w:highlight w:val="none"/>
          <w:lang w:val="en-US" w:eastAsia="zh-CN"/>
        </w:rPr>
        <w:t>.</w:t>
      </w:r>
      <w:r>
        <w:rPr>
          <w:rFonts w:hint="default" w:ascii="Times New Roman" w:hAnsi="Times New Roman" w:eastAsia="方正仿宋_GB2312" w:cs="Times New Roman"/>
          <w:color w:val="auto"/>
          <w:kern w:val="0"/>
          <w:sz w:val="32"/>
          <w:szCs w:val="32"/>
          <w:highlight w:val="none"/>
        </w:rPr>
        <w:t>应届本科毕业生：《教育部学籍在线验证报告》（中国高等教育学生信息网）</w:t>
      </w:r>
    </w:p>
    <w:p w14:paraId="677AD724">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2</w:t>
      </w:r>
      <w:r>
        <w:rPr>
          <w:rFonts w:hint="eastAsia" w:ascii="Times New Roman" w:hAnsi="Times New Roman" w:eastAsia="方正仿宋_GB2312" w:cs="Times New Roman"/>
          <w:color w:val="auto"/>
          <w:kern w:val="0"/>
          <w:sz w:val="32"/>
          <w:szCs w:val="32"/>
          <w:highlight w:val="none"/>
          <w:lang w:val="en-US" w:eastAsia="zh-CN"/>
        </w:rPr>
        <w:t>.</w:t>
      </w:r>
      <w:r>
        <w:rPr>
          <w:rFonts w:hint="default" w:ascii="Times New Roman" w:hAnsi="Times New Roman" w:eastAsia="方正仿宋_GB2312" w:cs="Times New Roman"/>
          <w:color w:val="auto"/>
          <w:kern w:val="0"/>
          <w:sz w:val="32"/>
          <w:szCs w:val="32"/>
          <w:highlight w:val="none"/>
        </w:rPr>
        <w:t>往届考生：《教育部学历证书电子注册备案表》（中国高等教育学生信息网）或《中国高等教育学历认证报告》</w:t>
      </w:r>
    </w:p>
    <w:p w14:paraId="4F3B9BA3">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3</w:t>
      </w:r>
      <w:r>
        <w:rPr>
          <w:rFonts w:hint="eastAsia" w:ascii="Times New Roman" w:hAnsi="Times New Roman" w:eastAsia="方正仿宋_GB2312" w:cs="Times New Roman"/>
          <w:color w:val="auto"/>
          <w:kern w:val="0"/>
          <w:sz w:val="32"/>
          <w:szCs w:val="32"/>
          <w:highlight w:val="none"/>
          <w:lang w:val="en-US" w:eastAsia="zh-CN"/>
        </w:rPr>
        <w:t>.</w:t>
      </w:r>
      <w:r>
        <w:rPr>
          <w:rFonts w:hint="default" w:ascii="Times New Roman" w:hAnsi="Times New Roman" w:eastAsia="方正仿宋_GB2312" w:cs="Times New Roman"/>
          <w:color w:val="auto"/>
          <w:kern w:val="0"/>
          <w:sz w:val="32"/>
          <w:szCs w:val="32"/>
          <w:highlight w:val="none"/>
        </w:rPr>
        <w:t>在国（境）外获得学历学位证书的考生：《国（境）外学历学位认证书》（教育部留学服务中心）</w:t>
      </w:r>
    </w:p>
    <w:p w14:paraId="274AD455">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四</w:t>
      </w: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大学</w:t>
      </w:r>
      <w:r>
        <w:rPr>
          <w:rFonts w:hint="default" w:ascii="Times New Roman" w:hAnsi="Times New Roman" w:eastAsia="方正仿宋_GB2312" w:cs="Times New Roman"/>
          <w:color w:val="auto"/>
          <w:kern w:val="0"/>
          <w:sz w:val="32"/>
          <w:szCs w:val="32"/>
          <w:highlight w:val="none"/>
        </w:rPr>
        <w:t>学习成绩单（加盖毕业</w:t>
      </w:r>
      <w:r>
        <w:rPr>
          <w:rFonts w:hint="eastAsia" w:ascii="Times New Roman" w:hAnsi="Times New Roman" w:eastAsia="方正仿宋_GB2312" w:cs="Times New Roman"/>
          <w:color w:val="auto"/>
          <w:kern w:val="0"/>
          <w:sz w:val="32"/>
          <w:szCs w:val="32"/>
          <w:highlight w:val="none"/>
          <w:lang w:eastAsia="zh-CN"/>
        </w:rPr>
        <w:t>学校</w:t>
      </w:r>
      <w:r>
        <w:rPr>
          <w:rFonts w:hint="default" w:ascii="Times New Roman" w:hAnsi="Times New Roman" w:eastAsia="方正仿宋_GB2312" w:cs="Times New Roman"/>
          <w:color w:val="auto"/>
          <w:kern w:val="0"/>
          <w:sz w:val="32"/>
          <w:szCs w:val="32"/>
          <w:highlight w:val="none"/>
        </w:rPr>
        <w:t>教务</w:t>
      </w:r>
      <w:r>
        <w:rPr>
          <w:rFonts w:hint="eastAsia" w:ascii="Times New Roman" w:hAnsi="Times New Roman" w:eastAsia="方正仿宋_GB2312" w:cs="Times New Roman"/>
          <w:color w:val="auto"/>
          <w:kern w:val="0"/>
          <w:sz w:val="32"/>
          <w:szCs w:val="32"/>
          <w:highlight w:val="none"/>
          <w:lang w:eastAsia="zh-CN"/>
        </w:rPr>
        <w:t>处</w:t>
      </w:r>
      <w:r>
        <w:rPr>
          <w:rFonts w:hint="default" w:ascii="Times New Roman" w:hAnsi="Times New Roman" w:eastAsia="方正仿宋_GB2312" w:cs="Times New Roman"/>
          <w:color w:val="auto"/>
          <w:kern w:val="0"/>
          <w:sz w:val="32"/>
          <w:szCs w:val="32"/>
          <w:highlight w:val="none"/>
        </w:rPr>
        <w:t>或档案</w:t>
      </w:r>
      <w:r>
        <w:rPr>
          <w:rFonts w:hint="eastAsia" w:ascii="Times New Roman" w:hAnsi="Times New Roman" w:eastAsia="方正仿宋_GB2312" w:cs="Times New Roman"/>
          <w:color w:val="auto"/>
          <w:kern w:val="0"/>
          <w:sz w:val="32"/>
          <w:szCs w:val="32"/>
          <w:highlight w:val="none"/>
          <w:lang w:eastAsia="zh-CN"/>
        </w:rPr>
        <w:t>管理</w:t>
      </w:r>
      <w:r>
        <w:rPr>
          <w:rFonts w:hint="default" w:ascii="Times New Roman" w:hAnsi="Times New Roman" w:eastAsia="方正仿宋_GB2312" w:cs="Times New Roman"/>
          <w:color w:val="auto"/>
          <w:kern w:val="0"/>
          <w:sz w:val="32"/>
          <w:szCs w:val="32"/>
          <w:highlight w:val="none"/>
        </w:rPr>
        <w:t>部门</w:t>
      </w:r>
      <w:r>
        <w:rPr>
          <w:rFonts w:hint="default" w:ascii="Times New Roman" w:hAnsi="Times New Roman" w:eastAsia="方正仿宋_GB2312" w:cs="Times New Roman"/>
          <w:color w:val="auto"/>
          <w:sz w:val="32"/>
          <w:szCs w:val="32"/>
          <w:highlight w:val="none"/>
        </w:rPr>
        <w:t>印</w:t>
      </w:r>
      <w:r>
        <w:rPr>
          <w:rFonts w:hint="default" w:ascii="Times New Roman" w:hAnsi="Times New Roman" w:eastAsia="方正仿宋_GB2312" w:cs="Times New Roman"/>
          <w:color w:val="auto"/>
          <w:kern w:val="0"/>
          <w:sz w:val="32"/>
          <w:szCs w:val="32"/>
          <w:highlight w:val="none"/>
        </w:rPr>
        <w:t>章）</w:t>
      </w:r>
    </w:p>
    <w:p w14:paraId="697E8F2F">
      <w:pPr>
        <w:widowControl/>
        <w:spacing w:line="300" w:lineRule="auto"/>
        <w:ind w:firstLine="640" w:firstLineChars="200"/>
        <w:jc w:val="left"/>
        <w:rPr>
          <w:rFonts w:hint="eastAsia"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（五）</w:t>
      </w:r>
      <w:r>
        <w:rPr>
          <w:rFonts w:hint="eastAsia" w:ascii="Times New Roman" w:hAnsi="Times New Roman" w:eastAsia="方正仿宋_GB2312" w:cs="Times New Roman"/>
          <w:color w:val="auto"/>
          <w:kern w:val="0"/>
          <w:sz w:val="32"/>
          <w:szCs w:val="32"/>
          <w:highlight w:val="none"/>
        </w:rPr>
        <w:t>报考“退役大学生士兵计划”或申请享受退役大学生士兵初试加分政策的考生：《入伍批准书》（在个人档案中留存，复印件加盖档案管理部门公章的，视为有效）和《退出现役证》原件</w:t>
      </w:r>
      <w:r>
        <w:rPr>
          <w:rFonts w:hint="eastAsia" w:ascii="Times New Roman" w:hAnsi="Times New Roman" w:eastAsia="方正仿宋_GB2312" w:cs="Times New Roman"/>
          <w:color w:val="auto"/>
          <w:kern w:val="0"/>
          <w:sz w:val="32"/>
          <w:szCs w:val="32"/>
          <w:highlight w:val="none"/>
          <w:lang w:eastAsia="zh-CN"/>
        </w:rPr>
        <w:t>。</w:t>
      </w:r>
    </w:p>
    <w:p w14:paraId="3B5E7FBF">
      <w:pPr>
        <w:widowControl/>
        <w:spacing w:line="300" w:lineRule="auto"/>
        <w:ind w:firstLine="640" w:firstLineChars="200"/>
        <w:jc w:val="left"/>
        <w:rPr>
          <w:rFonts w:hint="eastAsia" w:ascii="Times New Roman" w:hAnsi="Times New Roman" w:eastAsia="方正仿宋_GB2312" w:cs="Times New Roman"/>
          <w:color w:val="auto"/>
          <w:kern w:val="0"/>
          <w:sz w:val="32"/>
          <w:szCs w:val="32"/>
          <w:highlight w:val="none"/>
          <w:lang w:eastAsia="zh-CN"/>
        </w:rPr>
      </w:pPr>
      <w:r>
        <w:rPr>
          <w:rFonts w:hint="eastAsia" w:ascii="Times New Roman" w:hAnsi="Times New Roman" w:eastAsia="方正仿宋_GB2312" w:cs="Times New Roman"/>
          <w:color w:val="auto"/>
          <w:kern w:val="0"/>
          <w:sz w:val="32"/>
          <w:szCs w:val="32"/>
          <w:highlight w:val="none"/>
          <w:lang w:eastAsia="zh-CN"/>
        </w:rPr>
        <w:t>（六）</w:t>
      </w:r>
      <w:r>
        <w:rPr>
          <w:rFonts w:hint="eastAsia" w:ascii="Times New Roman" w:hAnsi="Times New Roman" w:eastAsia="方正仿宋_GB2312" w:cs="Times New Roman"/>
          <w:color w:val="auto"/>
          <w:kern w:val="0"/>
          <w:sz w:val="32"/>
          <w:szCs w:val="32"/>
          <w:highlight w:val="none"/>
        </w:rPr>
        <w:t>“少数民族高层次骨干人才计划”调剂考生：需提交由各省教育厅主管部门审核通过的《少数民族高层次骨干人才计划考生登记表》（在“研招网”少数民族高层次骨干人才研究生招生计划资格申请平台下载，网址：https://mz.chsi.com.cn/mzjh/stu/）</w:t>
      </w:r>
      <w:r>
        <w:rPr>
          <w:rFonts w:hint="eastAsia" w:ascii="Times New Roman" w:hAnsi="Times New Roman" w:eastAsia="方正仿宋_GB2312" w:cs="Times New Roman"/>
          <w:color w:val="auto"/>
          <w:kern w:val="0"/>
          <w:sz w:val="32"/>
          <w:szCs w:val="32"/>
          <w:highlight w:val="none"/>
          <w:lang w:eastAsia="zh-CN"/>
        </w:rPr>
        <w:t>。</w:t>
      </w:r>
    </w:p>
    <w:p w14:paraId="3B15B123">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七</w:t>
      </w:r>
      <w:r>
        <w:rPr>
          <w:rFonts w:hint="default" w:ascii="Times New Roman" w:hAnsi="Times New Roman" w:eastAsia="方正仿宋_GB2312" w:cs="Times New Roman"/>
          <w:color w:val="auto"/>
          <w:kern w:val="0"/>
          <w:sz w:val="32"/>
          <w:szCs w:val="32"/>
          <w:highlight w:val="none"/>
        </w:rPr>
        <w:t>）《思想政治考核表》（在</w:t>
      </w:r>
      <w:r>
        <w:rPr>
          <w:rFonts w:hint="eastAsia" w:ascii="Times New Roman" w:hAnsi="Times New Roman" w:eastAsia="方正仿宋_GB2312" w:cs="Times New Roman"/>
          <w:color w:val="auto"/>
          <w:kern w:val="0"/>
          <w:sz w:val="32"/>
          <w:szCs w:val="32"/>
          <w:highlight w:val="none"/>
          <w:lang w:val="en-US" w:eastAsia="zh-CN"/>
        </w:rPr>
        <w:t>我校</w:t>
      </w:r>
      <w:r>
        <w:rPr>
          <w:rFonts w:hint="default" w:ascii="Times New Roman" w:hAnsi="Times New Roman" w:eastAsia="方正仿宋_GB2312" w:cs="Times New Roman"/>
          <w:color w:val="auto"/>
          <w:kern w:val="0"/>
          <w:sz w:val="32"/>
          <w:szCs w:val="32"/>
          <w:highlight w:val="none"/>
        </w:rPr>
        <w:t>研究生院网站或学院网站下载），由考生本人档案所在单位的人事、政工部门审核、填写意见并盖章</w:t>
      </w:r>
      <w:r>
        <w:rPr>
          <w:rFonts w:hint="eastAsia" w:ascii="Times New Roman" w:hAnsi="Times New Roman" w:eastAsia="方正仿宋_GB2312" w:cs="Times New Roman"/>
          <w:color w:val="auto"/>
          <w:kern w:val="0"/>
          <w:sz w:val="32"/>
          <w:szCs w:val="32"/>
          <w:highlight w:val="none"/>
          <w:lang w:eastAsia="zh-CN"/>
        </w:rPr>
        <w:t>。</w:t>
      </w:r>
    </w:p>
    <w:p w14:paraId="2D21A872">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八</w:t>
      </w:r>
      <w:r>
        <w:rPr>
          <w:rFonts w:hint="default" w:ascii="Times New Roman" w:hAnsi="Times New Roman" w:eastAsia="方正仿宋_GB2312" w:cs="Times New Roman"/>
          <w:color w:val="auto"/>
          <w:kern w:val="0"/>
          <w:sz w:val="32"/>
          <w:szCs w:val="32"/>
          <w:highlight w:val="none"/>
        </w:rPr>
        <w:t>）英语水平</w:t>
      </w:r>
      <w:r>
        <w:rPr>
          <w:rFonts w:hint="eastAsia" w:ascii="Times New Roman" w:hAnsi="Times New Roman" w:eastAsia="方正仿宋_GB2312" w:cs="Times New Roman"/>
          <w:color w:val="auto"/>
          <w:kern w:val="0"/>
          <w:sz w:val="32"/>
          <w:szCs w:val="32"/>
          <w:highlight w:val="none"/>
          <w:lang w:eastAsia="zh-CN"/>
        </w:rPr>
        <w:t>证明</w:t>
      </w:r>
      <w:r>
        <w:rPr>
          <w:rFonts w:hint="default" w:ascii="Times New Roman" w:hAnsi="Times New Roman" w:eastAsia="方正仿宋_GB2312" w:cs="Times New Roman"/>
          <w:color w:val="auto"/>
          <w:kern w:val="0"/>
          <w:sz w:val="32"/>
          <w:szCs w:val="32"/>
          <w:highlight w:val="none"/>
        </w:rPr>
        <w:t>原件</w:t>
      </w:r>
    </w:p>
    <w:p w14:paraId="70C2B19C">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九</w:t>
      </w:r>
      <w:r>
        <w:rPr>
          <w:rFonts w:hint="default" w:ascii="Times New Roman" w:hAnsi="Times New Roman" w:eastAsia="方正仿宋_GB2312" w:cs="Times New Roman"/>
          <w:color w:val="auto"/>
          <w:kern w:val="0"/>
          <w:sz w:val="32"/>
          <w:szCs w:val="32"/>
          <w:highlight w:val="none"/>
        </w:rPr>
        <w:t>）获奖情况等相关材料</w:t>
      </w:r>
    </w:p>
    <w:p w14:paraId="411DE16C">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（十）签字后的《天津科技大学202</w:t>
      </w:r>
      <w:r>
        <w:rPr>
          <w:rFonts w:hint="eastAsia"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年硕士研究生</w:t>
      </w:r>
      <w:r>
        <w:rPr>
          <w:rFonts w:hint="eastAsia" w:ascii="Times New Roman" w:hAnsi="Times New Roman" w:eastAsia="方正仿宋_GB2312" w:cs="Times New Roman"/>
          <w:color w:val="auto"/>
          <w:kern w:val="0"/>
          <w:sz w:val="32"/>
          <w:szCs w:val="32"/>
          <w:highlight w:val="none"/>
          <w:lang w:eastAsia="zh-CN"/>
        </w:rPr>
        <w:t>招生考试</w:t>
      </w:r>
      <w:r>
        <w:rPr>
          <w:rFonts w:hint="default" w:ascii="Times New Roman" w:hAnsi="Times New Roman" w:eastAsia="方正仿宋_GB2312" w:cs="Times New Roman"/>
          <w:color w:val="auto"/>
          <w:kern w:val="0"/>
          <w:sz w:val="32"/>
          <w:szCs w:val="32"/>
          <w:highlight w:val="none"/>
        </w:rPr>
        <w:t>考生诚信复试承诺书》</w:t>
      </w:r>
    </w:p>
    <w:p w14:paraId="5A08190C">
      <w:pPr>
        <w:spacing w:line="560" w:lineRule="exact"/>
        <w:ind w:firstLine="640" w:firstLineChars="200"/>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（十一）复试费</w:t>
      </w:r>
      <w:r>
        <w:rPr>
          <w:rFonts w:hint="eastAsia" w:ascii="Times New Roman" w:hAnsi="Times New Roman" w:eastAsia="方正仿宋_GB2312" w:cs="Times New Roman"/>
          <w:color w:val="auto"/>
          <w:kern w:val="0"/>
          <w:sz w:val="32"/>
          <w:szCs w:val="32"/>
          <w:highlight w:val="none"/>
          <w:lang w:eastAsia="zh-CN"/>
        </w:rPr>
        <w:t>用</w:t>
      </w:r>
    </w:p>
    <w:p w14:paraId="74BA7AFC">
      <w:pPr>
        <w:spacing w:line="560" w:lineRule="exact"/>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缴费标准：依据天津市有关文件规定，收取复试费90元/生。</w:t>
      </w:r>
    </w:p>
    <w:p w14:paraId="5D81BA0D">
      <w:pPr>
        <w:spacing w:line="560" w:lineRule="exact"/>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缴费方式：通过学信网远程面试系统进行缴费。</w:t>
      </w:r>
    </w:p>
    <w:p w14:paraId="70207E8F">
      <w:pPr>
        <w:widowControl/>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sz w:val="32"/>
          <w:szCs w:val="32"/>
          <w:highlight w:val="none"/>
          <w:lang w:eastAsia="zh-CN"/>
        </w:rPr>
        <w:t>复试</w:t>
      </w:r>
      <w:r>
        <w:rPr>
          <w:rFonts w:hint="default" w:ascii="Times New Roman" w:hAnsi="Times New Roman" w:eastAsia="方正仿宋_GB2312" w:cs="Times New Roman"/>
          <w:color w:val="auto"/>
          <w:sz w:val="32"/>
          <w:szCs w:val="32"/>
          <w:highlight w:val="none"/>
        </w:rPr>
        <w:t>资格审查不合格或不参加</w:t>
      </w:r>
      <w:r>
        <w:rPr>
          <w:rFonts w:hint="eastAsia" w:ascii="Times New Roman" w:hAnsi="Times New Roman" w:eastAsia="方正仿宋_GB2312" w:cs="Times New Roman"/>
          <w:color w:val="auto"/>
          <w:sz w:val="32"/>
          <w:szCs w:val="32"/>
          <w:highlight w:val="none"/>
          <w:lang w:eastAsia="zh-CN"/>
        </w:rPr>
        <w:t>复试</w:t>
      </w:r>
      <w:r>
        <w:rPr>
          <w:rFonts w:hint="default" w:ascii="Times New Roman" w:hAnsi="Times New Roman" w:eastAsia="方正仿宋_GB2312" w:cs="Times New Roman"/>
          <w:color w:val="auto"/>
          <w:sz w:val="32"/>
          <w:szCs w:val="32"/>
          <w:highlight w:val="none"/>
        </w:rPr>
        <w:t>资格审查的考生取消复试资格；</w:t>
      </w:r>
      <w:r>
        <w:rPr>
          <w:rFonts w:hint="default" w:ascii="Times New Roman" w:hAnsi="Times New Roman" w:eastAsia="方正仿宋_GB2312" w:cs="Times New Roman"/>
          <w:color w:val="auto"/>
          <w:kern w:val="0"/>
          <w:sz w:val="32"/>
          <w:szCs w:val="32"/>
          <w:highlight w:val="none"/>
        </w:rPr>
        <w:t>考生须保证资格审查所</w:t>
      </w:r>
      <w:r>
        <w:rPr>
          <w:rFonts w:hint="eastAsia" w:ascii="Times New Roman" w:hAnsi="Times New Roman" w:eastAsia="方正仿宋_GB2312" w:cs="Times New Roman"/>
          <w:color w:val="auto"/>
          <w:kern w:val="0"/>
          <w:sz w:val="32"/>
          <w:szCs w:val="32"/>
          <w:highlight w:val="none"/>
          <w:lang w:eastAsia="zh-CN"/>
        </w:rPr>
        <w:t>提交</w:t>
      </w:r>
      <w:r>
        <w:rPr>
          <w:rFonts w:hint="default" w:ascii="Times New Roman" w:hAnsi="Times New Roman" w:eastAsia="方正仿宋_GB2312" w:cs="Times New Roman"/>
          <w:color w:val="auto"/>
          <w:kern w:val="0"/>
          <w:sz w:val="32"/>
          <w:szCs w:val="32"/>
          <w:highlight w:val="none"/>
        </w:rPr>
        <w:t>材料的真实性，入学报到时</w:t>
      </w:r>
      <w:r>
        <w:rPr>
          <w:rFonts w:hint="eastAsia" w:ascii="Times New Roman" w:hAnsi="Times New Roman" w:eastAsia="方正仿宋_GB2312" w:cs="Times New Roman"/>
          <w:color w:val="auto"/>
          <w:kern w:val="0"/>
          <w:sz w:val="32"/>
          <w:szCs w:val="32"/>
          <w:highlight w:val="none"/>
          <w:lang w:eastAsia="zh-CN"/>
        </w:rPr>
        <w:t>学院组织</w:t>
      </w:r>
      <w:r>
        <w:rPr>
          <w:rFonts w:hint="default" w:ascii="Times New Roman" w:hAnsi="Times New Roman" w:eastAsia="方正仿宋_GB2312" w:cs="Times New Roman"/>
          <w:color w:val="auto"/>
          <w:kern w:val="0"/>
          <w:sz w:val="32"/>
          <w:szCs w:val="32"/>
          <w:highlight w:val="none"/>
        </w:rPr>
        <w:t>复核相关证件原件，一经发现弄虚作假者，取消入学资格。</w:t>
      </w:r>
    </w:p>
    <w:p w14:paraId="00971074">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十、录取及公示</w:t>
      </w:r>
    </w:p>
    <w:p w14:paraId="79D89B13">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（一）录取原则。</w:t>
      </w:r>
      <w:r>
        <w:rPr>
          <w:rFonts w:hint="eastAsia" w:ascii="Times New Roman" w:hAnsi="Times New Roman" w:eastAsia="方正仿宋_GB2312" w:cs="Times New Roman"/>
          <w:color w:val="auto"/>
          <w:kern w:val="0"/>
          <w:sz w:val="32"/>
          <w:szCs w:val="32"/>
          <w:highlight w:val="none"/>
          <w:lang w:eastAsia="zh-CN"/>
        </w:rPr>
        <w:t>我院</w:t>
      </w:r>
      <w:r>
        <w:rPr>
          <w:rFonts w:hint="default" w:ascii="Times New Roman" w:hAnsi="Times New Roman" w:eastAsia="方正仿宋_GB2312" w:cs="Times New Roman"/>
          <w:color w:val="auto"/>
          <w:kern w:val="0"/>
          <w:sz w:val="32"/>
          <w:szCs w:val="32"/>
          <w:highlight w:val="none"/>
        </w:rPr>
        <w:t>根据</w:t>
      </w:r>
      <w:r>
        <w:rPr>
          <w:rFonts w:hint="eastAsia" w:ascii="Times New Roman" w:hAnsi="Times New Roman" w:eastAsia="方正仿宋_GB2312" w:cs="Times New Roman"/>
          <w:color w:val="auto"/>
          <w:kern w:val="0"/>
          <w:sz w:val="32"/>
          <w:szCs w:val="32"/>
          <w:highlight w:val="none"/>
          <w:lang w:eastAsia="zh-CN"/>
        </w:rPr>
        <w:t>学校下达</w:t>
      </w:r>
      <w:r>
        <w:rPr>
          <w:rFonts w:hint="default" w:ascii="Times New Roman" w:hAnsi="Times New Roman" w:eastAsia="方正仿宋_GB2312" w:cs="Times New Roman"/>
          <w:color w:val="auto"/>
          <w:kern w:val="0"/>
          <w:sz w:val="32"/>
          <w:szCs w:val="32"/>
          <w:highlight w:val="none"/>
        </w:rPr>
        <w:t>招生计划、</w:t>
      </w:r>
      <w:r>
        <w:rPr>
          <w:rFonts w:hint="eastAsia" w:ascii="Times New Roman" w:hAnsi="Times New Roman" w:eastAsia="方正仿宋_GB2312" w:cs="Times New Roman"/>
          <w:color w:val="auto"/>
          <w:kern w:val="0"/>
          <w:sz w:val="32"/>
          <w:szCs w:val="32"/>
          <w:highlight w:val="none"/>
          <w:lang w:eastAsia="zh-CN"/>
        </w:rPr>
        <w:t>学校</w:t>
      </w:r>
      <w:r>
        <w:rPr>
          <w:rFonts w:hint="default" w:ascii="Times New Roman" w:hAnsi="Times New Roman" w:eastAsia="方正仿宋_GB2312" w:cs="Times New Roman"/>
          <w:color w:val="auto"/>
          <w:kern w:val="0"/>
          <w:sz w:val="32"/>
          <w:szCs w:val="32"/>
          <w:highlight w:val="none"/>
        </w:rPr>
        <w:t>复试录取</w:t>
      </w:r>
      <w:r>
        <w:rPr>
          <w:rFonts w:hint="eastAsia" w:ascii="Times New Roman" w:hAnsi="Times New Roman" w:eastAsia="方正仿宋_GB2312" w:cs="Times New Roman"/>
          <w:color w:val="auto"/>
          <w:kern w:val="0"/>
          <w:sz w:val="32"/>
          <w:szCs w:val="32"/>
          <w:highlight w:val="none"/>
          <w:lang w:eastAsia="zh-CN"/>
        </w:rPr>
        <w:t>办法、本实施细则</w:t>
      </w:r>
      <w:r>
        <w:rPr>
          <w:rFonts w:hint="default" w:ascii="Times New Roman" w:hAnsi="Times New Roman" w:eastAsia="方正仿宋_GB2312" w:cs="Times New Roman"/>
          <w:color w:val="auto"/>
          <w:kern w:val="0"/>
          <w:sz w:val="32"/>
          <w:szCs w:val="32"/>
          <w:highlight w:val="none"/>
        </w:rPr>
        <w:t>以及考生初试和复试成绩、思想政治和品德情况、身心健康状况等择优确定拟录取名单。第一志愿考生与调剂考生分别排序，先录取第一志愿考生，后录取调剂考生。调剂考生按复试批次，分批次排名，分批次录取。</w:t>
      </w:r>
    </w:p>
    <w:p w14:paraId="7898736D">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考生按</w:t>
      </w:r>
      <w:r>
        <w:rPr>
          <w:rFonts w:hint="eastAsia" w:ascii="Times New Roman" w:hAnsi="Times New Roman" w:eastAsia="方正仿宋_GB2312" w:cs="Times New Roman"/>
          <w:color w:val="auto"/>
          <w:kern w:val="0"/>
          <w:sz w:val="32"/>
          <w:szCs w:val="32"/>
          <w:highlight w:val="none"/>
          <w:lang w:val="en-US" w:eastAsia="zh-CN"/>
        </w:rPr>
        <w:t>综合</w:t>
      </w:r>
      <w:r>
        <w:rPr>
          <w:rFonts w:hint="default" w:ascii="Times New Roman" w:hAnsi="Times New Roman" w:eastAsia="方正仿宋_GB2312" w:cs="Times New Roman"/>
          <w:color w:val="auto"/>
          <w:kern w:val="0"/>
          <w:sz w:val="32"/>
          <w:szCs w:val="32"/>
          <w:highlight w:val="none"/>
        </w:rPr>
        <w:t>成绩排序优先录取。在</w:t>
      </w:r>
      <w:r>
        <w:rPr>
          <w:rFonts w:hint="eastAsia" w:ascii="Times New Roman" w:hAnsi="Times New Roman" w:eastAsia="方正仿宋_GB2312" w:cs="Times New Roman"/>
          <w:color w:val="auto"/>
          <w:kern w:val="0"/>
          <w:sz w:val="32"/>
          <w:szCs w:val="32"/>
          <w:highlight w:val="none"/>
          <w:lang w:val="en-US" w:eastAsia="zh-CN"/>
        </w:rPr>
        <w:t>综合</w:t>
      </w:r>
      <w:r>
        <w:rPr>
          <w:rFonts w:hint="default" w:ascii="Times New Roman" w:hAnsi="Times New Roman" w:eastAsia="方正仿宋_GB2312" w:cs="Times New Roman"/>
          <w:color w:val="auto"/>
          <w:kern w:val="0"/>
          <w:sz w:val="32"/>
          <w:szCs w:val="32"/>
          <w:highlight w:val="none"/>
        </w:rPr>
        <w:t>成绩相同情形下，依次比较如下成绩项：复试成绩总分，初试成绩总分，初试业务课二成绩，初试业务课一成绩，初试外国语科成绩。按相应成绩从高分到低分排序。上述考生如复试成绩仍相同，由学院研究生招生工作领导小组讨论，形成关于上述考生排名的书面意见，报请</w:t>
      </w:r>
      <w:r>
        <w:rPr>
          <w:rFonts w:hint="eastAsia" w:ascii="Times New Roman" w:hAnsi="Times New Roman" w:eastAsia="方正仿宋_GB2312" w:cs="Times New Roman"/>
          <w:color w:val="auto"/>
          <w:kern w:val="0"/>
          <w:sz w:val="32"/>
          <w:szCs w:val="32"/>
          <w:highlight w:val="none"/>
          <w:lang w:eastAsia="zh-CN"/>
        </w:rPr>
        <w:t>学</w:t>
      </w:r>
      <w:r>
        <w:rPr>
          <w:rFonts w:hint="default" w:ascii="Times New Roman" w:hAnsi="Times New Roman" w:eastAsia="方正仿宋_GB2312" w:cs="Times New Roman"/>
          <w:color w:val="auto"/>
          <w:kern w:val="0"/>
          <w:sz w:val="32"/>
          <w:szCs w:val="32"/>
          <w:highlight w:val="none"/>
        </w:rPr>
        <w:t>校研究生招生工作领导小组审议。</w:t>
      </w:r>
    </w:p>
    <w:p w14:paraId="7867709F">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“退役大学生士兵计划”同等条件下服役时间长的考生优先录取。</w:t>
      </w:r>
    </w:p>
    <w:p w14:paraId="7DB24392">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sz w:val="32"/>
          <w:szCs w:val="32"/>
          <w:highlight w:val="none"/>
        </w:rPr>
        <w:t>对于获得“中国国际大学生创新大赛”国赛银奖以上、“天开杯”创聚津门全国大学生智能科技创新创业挑战赛一等奖及以上的考生，第一志愿报考我校硕士研究生的，进入复试后，考生提出申请，</w:t>
      </w:r>
      <w:r>
        <w:rPr>
          <w:rFonts w:hint="eastAsia" w:ascii="Times New Roman" w:hAnsi="Times New Roman" w:eastAsia="方正仿宋_GB2312" w:cs="Times New Roman"/>
          <w:color w:val="auto"/>
          <w:sz w:val="32"/>
          <w:szCs w:val="32"/>
          <w:highlight w:val="none"/>
          <w:lang w:eastAsia="zh-CN"/>
        </w:rPr>
        <w:t>经材料审核确认的，</w:t>
      </w:r>
      <w:r>
        <w:rPr>
          <w:rFonts w:hint="eastAsia" w:ascii="Times New Roman" w:hAnsi="Times New Roman" w:eastAsia="方正仿宋_GB2312" w:cs="Times New Roman"/>
          <w:color w:val="auto"/>
          <w:sz w:val="32"/>
          <w:szCs w:val="32"/>
          <w:highlight w:val="none"/>
          <w:lang w:val="en-US" w:eastAsia="zh-CN"/>
        </w:rPr>
        <w:t>综合成绩相同的情况</w:t>
      </w:r>
      <w:r>
        <w:rPr>
          <w:rFonts w:hint="eastAsia" w:ascii="Times New Roman" w:hAnsi="Times New Roman" w:eastAsia="方正仿宋_GB2312" w:cs="Times New Roman"/>
          <w:color w:val="auto"/>
          <w:sz w:val="32"/>
          <w:szCs w:val="32"/>
          <w:highlight w:val="none"/>
          <w:lang w:eastAsia="zh-CN"/>
        </w:rPr>
        <w:t>下</w:t>
      </w:r>
      <w:r>
        <w:rPr>
          <w:rFonts w:hint="default" w:ascii="Times New Roman" w:hAnsi="Times New Roman" w:eastAsia="方正仿宋_GB2312" w:cs="Times New Roman"/>
          <w:color w:val="auto"/>
          <w:sz w:val="32"/>
          <w:szCs w:val="32"/>
          <w:highlight w:val="none"/>
        </w:rPr>
        <w:t>，予以优先录取。</w:t>
      </w:r>
    </w:p>
    <w:p w14:paraId="77F8569D">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（二）复试工作完成后，学院汇总复试结果，确定拟录取名单，报</w:t>
      </w:r>
      <w:r>
        <w:rPr>
          <w:rFonts w:hint="eastAsia" w:ascii="Times New Roman" w:hAnsi="Times New Roman" w:eastAsia="方正仿宋_GB2312" w:cs="Times New Roman"/>
          <w:color w:val="auto"/>
          <w:kern w:val="0"/>
          <w:sz w:val="32"/>
          <w:szCs w:val="32"/>
          <w:highlight w:val="none"/>
          <w:lang w:eastAsia="zh-CN"/>
        </w:rPr>
        <w:t>学</w:t>
      </w:r>
      <w:r>
        <w:rPr>
          <w:rFonts w:hint="default" w:ascii="Times New Roman" w:hAnsi="Times New Roman" w:eastAsia="方正仿宋_GB2312" w:cs="Times New Roman"/>
          <w:color w:val="auto"/>
          <w:kern w:val="0"/>
          <w:sz w:val="32"/>
          <w:szCs w:val="32"/>
          <w:highlight w:val="none"/>
        </w:rPr>
        <w:t>校研究生招生工作领导小组审核。拟录取考生名单（包括考生姓名、考生编号、初试成绩、复试成绩、总成绩等信息）在</w:t>
      </w:r>
      <w:r>
        <w:rPr>
          <w:rFonts w:hint="eastAsia" w:ascii="Times New Roman" w:hAnsi="Times New Roman" w:eastAsia="方正仿宋_GB2312" w:cs="Times New Roman"/>
          <w:color w:val="auto"/>
          <w:kern w:val="0"/>
          <w:sz w:val="32"/>
          <w:szCs w:val="32"/>
          <w:highlight w:val="none"/>
          <w:lang w:eastAsia="zh-CN"/>
        </w:rPr>
        <w:t>学</w:t>
      </w:r>
      <w:r>
        <w:rPr>
          <w:rFonts w:hint="default" w:ascii="Times New Roman" w:hAnsi="Times New Roman" w:eastAsia="方正仿宋_GB2312" w:cs="Times New Roman"/>
          <w:color w:val="auto"/>
          <w:kern w:val="0"/>
          <w:sz w:val="32"/>
          <w:szCs w:val="32"/>
          <w:highlight w:val="none"/>
        </w:rPr>
        <w:t>校研究生院网站公示7日。对报考专项计划、享受初试加分或照顾政策的考生相关情况，在公布考生名单时进行说明。公示期间名单不得修改；名单如有变动，须对变动部分作出说明，并对变动内容另行公示7日。公示期间，如有异议，可依照程序进行咨询及申诉。</w:t>
      </w:r>
    </w:p>
    <w:p w14:paraId="4D059956">
      <w:pPr>
        <w:spacing w:line="300" w:lineRule="auto"/>
        <w:ind w:firstLine="640" w:firstLineChars="200"/>
        <w:jc w:val="left"/>
        <w:rPr>
          <w:rFonts w:hint="eastAsia"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（三）</w:t>
      </w:r>
      <w:r>
        <w:rPr>
          <w:rFonts w:hint="eastAsia" w:ascii="Times New Roman" w:hAnsi="Times New Roman" w:eastAsia="方正仿宋_GB2312" w:cs="Times New Roman"/>
          <w:color w:val="auto"/>
          <w:kern w:val="0"/>
          <w:sz w:val="32"/>
          <w:szCs w:val="32"/>
          <w:highlight w:val="none"/>
        </w:rPr>
        <w:t>公示结束后，</w:t>
      </w:r>
      <w:r>
        <w:rPr>
          <w:rFonts w:hint="eastAsia" w:ascii="Times New Roman" w:hAnsi="Times New Roman" w:eastAsia="方正仿宋_GB2312" w:cs="Times New Roman"/>
          <w:color w:val="auto"/>
          <w:kern w:val="0"/>
          <w:sz w:val="32"/>
          <w:szCs w:val="32"/>
          <w:highlight w:val="none"/>
          <w:lang w:eastAsia="zh-CN"/>
        </w:rPr>
        <w:t>学校研招办</w:t>
      </w:r>
      <w:r>
        <w:rPr>
          <w:rFonts w:hint="eastAsia" w:ascii="Times New Roman" w:hAnsi="Times New Roman" w:eastAsia="方正仿宋_GB2312" w:cs="Times New Roman"/>
          <w:color w:val="auto"/>
          <w:kern w:val="0"/>
          <w:sz w:val="32"/>
          <w:szCs w:val="32"/>
          <w:highlight w:val="none"/>
        </w:rPr>
        <w:t>通过“全国硕士研究生招生信息公开平台”将拟录取名单报市教育招生考试院进行录取检查，并按要求向教育部备案。最终录取名单及新生学籍注册均以</w:t>
      </w:r>
      <w:r>
        <w:rPr>
          <w:rFonts w:hint="eastAsia" w:ascii="Times New Roman" w:hAnsi="Times New Roman" w:eastAsia="方正仿宋_GB2312" w:cs="Times New Roman"/>
          <w:color w:val="auto"/>
          <w:kern w:val="0"/>
          <w:sz w:val="32"/>
          <w:szCs w:val="32"/>
          <w:highlight w:val="none"/>
          <w:lang w:eastAsia="zh-CN"/>
        </w:rPr>
        <w:t>学</w:t>
      </w:r>
      <w:r>
        <w:rPr>
          <w:rFonts w:hint="eastAsia" w:ascii="Times New Roman" w:hAnsi="Times New Roman" w:eastAsia="方正仿宋_GB2312" w:cs="Times New Roman"/>
          <w:color w:val="auto"/>
          <w:kern w:val="0"/>
          <w:sz w:val="32"/>
          <w:szCs w:val="32"/>
          <w:highlight w:val="none"/>
        </w:rPr>
        <w:t>校上报平台的信息为准。</w:t>
      </w:r>
    </w:p>
    <w:p w14:paraId="1CAD3E40">
      <w:pPr>
        <w:widowControl/>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十</w:t>
      </w:r>
      <w:r>
        <w:rPr>
          <w:rFonts w:hint="eastAsia" w:ascii="Times New Roman" w:hAnsi="Times New Roman" w:eastAsia="方正仿宋_GB2312" w:cs="Times New Roman"/>
          <w:b/>
          <w:color w:val="auto"/>
          <w:kern w:val="0"/>
          <w:sz w:val="32"/>
          <w:szCs w:val="32"/>
          <w:highlight w:val="none"/>
          <w:lang w:eastAsia="zh-CN"/>
        </w:rPr>
        <w:t>一</w:t>
      </w:r>
      <w:r>
        <w:rPr>
          <w:rFonts w:hint="default" w:ascii="Times New Roman" w:hAnsi="Times New Roman" w:eastAsia="方正仿宋_GB2312" w:cs="Times New Roman"/>
          <w:b/>
          <w:color w:val="auto"/>
          <w:kern w:val="0"/>
          <w:sz w:val="32"/>
          <w:szCs w:val="32"/>
          <w:highlight w:val="none"/>
        </w:rPr>
        <w:t>、不予录取</w:t>
      </w:r>
      <w:r>
        <w:rPr>
          <w:rFonts w:hint="eastAsia" w:ascii="Times New Roman" w:hAnsi="Times New Roman" w:eastAsia="方正仿宋_GB2312" w:cs="Times New Roman"/>
          <w:b/>
          <w:color w:val="auto"/>
          <w:kern w:val="0"/>
          <w:sz w:val="32"/>
          <w:szCs w:val="32"/>
          <w:highlight w:val="none"/>
          <w:lang w:eastAsia="zh-CN"/>
        </w:rPr>
        <w:t>或</w:t>
      </w:r>
      <w:r>
        <w:rPr>
          <w:rFonts w:hint="default" w:ascii="Times New Roman" w:hAnsi="Times New Roman" w:eastAsia="方正仿宋_GB2312" w:cs="Times New Roman"/>
          <w:b/>
          <w:color w:val="auto"/>
          <w:kern w:val="0"/>
          <w:sz w:val="32"/>
          <w:szCs w:val="32"/>
          <w:highlight w:val="none"/>
        </w:rPr>
        <w:t>录取资格</w:t>
      </w:r>
      <w:r>
        <w:rPr>
          <w:rFonts w:hint="eastAsia" w:ascii="Times New Roman" w:hAnsi="Times New Roman" w:eastAsia="方正仿宋_GB2312" w:cs="Times New Roman"/>
          <w:b/>
          <w:color w:val="auto"/>
          <w:kern w:val="0"/>
          <w:sz w:val="32"/>
          <w:szCs w:val="32"/>
          <w:highlight w:val="none"/>
          <w:lang w:eastAsia="zh-CN"/>
        </w:rPr>
        <w:t>无效</w:t>
      </w:r>
      <w:r>
        <w:rPr>
          <w:rFonts w:hint="default" w:ascii="Times New Roman" w:hAnsi="Times New Roman" w:eastAsia="方正仿宋_GB2312" w:cs="Times New Roman"/>
          <w:b/>
          <w:color w:val="auto"/>
          <w:kern w:val="0"/>
          <w:sz w:val="32"/>
          <w:szCs w:val="32"/>
          <w:highlight w:val="none"/>
        </w:rPr>
        <w:t>的情况</w:t>
      </w:r>
    </w:p>
    <w:p w14:paraId="25231889">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（一）未经复试的考生不予录取。</w:t>
      </w:r>
    </w:p>
    <w:p w14:paraId="4FA0E157">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（二）经考生确认的报考信息在录取阶段一律不作修改，对报考资格不符合规定者不予录取。未通过或未完成学历（学籍）审核的考生不得列入拟录取名单公示或上报。</w:t>
      </w:r>
    </w:p>
    <w:p w14:paraId="54A14A06">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（三）复试成绩（百分制）低于60分视为复试不合格，不予录取。</w:t>
      </w:r>
    </w:p>
    <w:p w14:paraId="2A8AB6EF">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（四）同等学力考生加试课程成绩（百分制）低于60分为不合格，不予录取。</w:t>
      </w:r>
    </w:p>
    <w:p w14:paraId="09DB3AD2">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（五）思想政治素质和品德考核结果不合格者，不予录取。</w:t>
      </w:r>
    </w:p>
    <w:p w14:paraId="7D25834B">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（六）未经我</w:t>
      </w:r>
      <w:r>
        <w:rPr>
          <w:rFonts w:hint="eastAsia" w:ascii="Times New Roman" w:hAnsi="Times New Roman" w:eastAsia="方正仿宋_GB2312" w:cs="Times New Roman"/>
          <w:color w:val="auto"/>
          <w:kern w:val="0"/>
          <w:sz w:val="32"/>
          <w:szCs w:val="32"/>
          <w:highlight w:val="none"/>
          <w:lang w:eastAsia="zh-CN"/>
        </w:rPr>
        <w:t>校</w:t>
      </w:r>
      <w:r>
        <w:rPr>
          <w:rFonts w:hint="default" w:ascii="Times New Roman" w:hAnsi="Times New Roman" w:eastAsia="方正仿宋_GB2312" w:cs="Times New Roman"/>
          <w:color w:val="auto"/>
          <w:kern w:val="0"/>
          <w:sz w:val="32"/>
          <w:szCs w:val="32"/>
          <w:highlight w:val="none"/>
        </w:rPr>
        <w:t>公示的考生，不予录取。</w:t>
      </w:r>
    </w:p>
    <w:p w14:paraId="3A05F25E">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（七）应届本科毕业生及自学考试和网络教育届时可毕业本科生考生</w:t>
      </w:r>
      <w:r>
        <w:rPr>
          <w:rFonts w:hint="eastAsia" w:ascii="Times New Roman" w:hAnsi="Times New Roman" w:eastAsia="方正仿宋_GB2312" w:cs="Times New Roman"/>
          <w:color w:val="auto"/>
          <w:kern w:val="0"/>
          <w:sz w:val="32"/>
          <w:szCs w:val="32"/>
          <w:highlight w:val="none"/>
          <w:lang w:eastAsia="zh-CN"/>
        </w:rPr>
        <w:t>，录取当年</w:t>
      </w:r>
      <w:r>
        <w:rPr>
          <w:rFonts w:hint="default" w:ascii="Times New Roman" w:hAnsi="Times New Roman" w:eastAsia="方正仿宋_GB2312" w:cs="Times New Roman"/>
          <w:color w:val="auto"/>
          <w:kern w:val="0"/>
          <w:sz w:val="32"/>
          <w:szCs w:val="32"/>
          <w:highlight w:val="none"/>
        </w:rPr>
        <w:t>入学时未取得国家承认的本科毕业证书</w:t>
      </w:r>
      <w:r>
        <w:rPr>
          <w:rFonts w:hint="eastAsia" w:ascii="Times New Roman" w:hAnsi="Times New Roman" w:eastAsia="方正仿宋_GB2312" w:cs="Times New Roman"/>
          <w:color w:val="auto"/>
          <w:kern w:val="0"/>
          <w:sz w:val="32"/>
          <w:szCs w:val="32"/>
          <w:highlight w:val="none"/>
          <w:lang w:eastAsia="zh-CN"/>
        </w:rPr>
        <w:t>或教育部留学服务中心出具的《国（境）外学历学位认证书》</w:t>
      </w:r>
      <w:r>
        <w:rPr>
          <w:rFonts w:hint="default" w:ascii="Times New Roman" w:hAnsi="Times New Roman" w:eastAsia="方正仿宋_GB2312" w:cs="Times New Roman"/>
          <w:color w:val="auto"/>
          <w:kern w:val="0"/>
          <w:sz w:val="32"/>
          <w:szCs w:val="32"/>
          <w:highlight w:val="none"/>
        </w:rPr>
        <w:t>，录取资格无效。</w:t>
      </w:r>
    </w:p>
    <w:p w14:paraId="0D9F020B">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（八）其他教育部及学校相关规定不予录取的情况。</w:t>
      </w:r>
    </w:p>
    <w:p w14:paraId="4255B418">
      <w:pPr>
        <w:spacing w:line="300" w:lineRule="auto"/>
        <w:ind w:firstLine="0" w:firstLineChars="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十</w:t>
      </w:r>
      <w:r>
        <w:rPr>
          <w:rFonts w:hint="eastAsia" w:ascii="Times New Roman" w:hAnsi="Times New Roman" w:eastAsia="方正仿宋_GB2312" w:cs="Times New Roman"/>
          <w:b/>
          <w:color w:val="auto"/>
          <w:kern w:val="0"/>
          <w:sz w:val="32"/>
          <w:szCs w:val="32"/>
          <w:highlight w:val="none"/>
          <w:lang w:eastAsia="zh-CN"/>
        </w:rPr>
        <w:t>二</w:t>
      </w:r>
      <w:r>
        <w:rPr>
          <w:rFonts w:hint="default" w:ascii="Times New Roman" w:hAnsi="Times New Roman" w:eastAsia="方正仿宋_GB2312" w:cs="Times New Roman"/>
          <w:b/>
          <w:color w:val="auto"/>
          <w:kern w:val="0"/>
          <w:sz w:val="32"/>
          <w:szCs w:val="32"/>
          <w:highlight w:val="none"/>
        </w:rPr>
        <w:t>、复试纪律及要求</w:t>
      </w:r>
    </w:p>
    <w:p w14:paraId="781C0CCC">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（一）考生复试纪律及要求</w:t>
      </w:r>
    </w:p>
    <w:p w14:paraId="0FDDC1E5">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考生应自觉树立遵章守纪、诚实考试的意识。复试期间，考生应自觉遵守我</w:t>
      </w:r>
      <w:r>
        <w:rPr>
          <w:rFonts w:hint="eastAsia" w:ascii="Times New Roman" w:hAnsi="Times New Roman" w:eastAsia="方正仿宋_GB2312" w:cs="Times New Roman"/>
          <w:color w:val="auto"/>
          <w:kern w:val="0"/>
          <w:sz w:val="32"/>
          <w:szCs w:val="32"/>
          <w:highlight w:val="none"/>
          <w:lang w:eastAsia="zh-CN"/>
        </w:rPr>
        <w:t>校</w:t>
      </w:r>
      <w:r>
        <w:rPr>
          <w:rFonts w:hint="default" w:ascii="Times New Roman" w:hAnsi="Times New Roman" w:eastAsia="方正仿宋_GB2312" w:cs="Times New Roman"/>
          <w:color w:val="auto"/>
          <w:kern w:val="0"/>
          <w:sz w:val="32"/>
          <w:szCs w:val="32"/>
          <w:highlight w:val="none"/>
        </w:rPr>
        <w:t>考场规则及考生所签署的《诚信复试承诺书》等内容，在我</w:t>
      </w:r>
      <w:r>
        <w:rPr>
          <w:rFonts w:hint="eastAsia" w:ascii="Times New Roman" w:hAnsi="Times New Roman" w:eastAsia="方正仿宋_GB2312" w:cs="Times New Roman"/>
          <w:color w:val="auto"/>
          <w:kern w:val="0"/>
          <w:sz w:val="32"/>
          <w:szCs w:val="32"/>
          <w:highlight w:val="none"/>
          <w:lang w:eastAsia="zh-CN"/>
        </w:rPr>
        <w:t>院</w:t>
      </w:r>
      <w:r>
        <w:rPr>
          <w:rFonts w:hint="default" w:ascii="Times New Roman" w:hAnsi="Times New Roman" w:eastAsia="方正仿宋_GB2312" w:cs="Times New Roman"/>
          <w:color w:val="auto"/>
          <w:kern w:val="0"/>
          <w:sz w:val="32"/>
          <w:szCs w:val="32"/>
          <w:highlight w:val="none"/>
        </w:rPr>
        <w:t>复试工作结束前不得对外透露或传播复试试题内容等有关情况。对在研究生考试招生中违反考试管理规定和考场纪律，影响考试公平、公正的考生一律按</w:t>
      </w:r>
      <w:r>
        <w:rPr>
          <w:rFonts w:hint="default" w:ascii="Times New Roman" w:hAnsi="Times New Roman" w:eastAsia="方正仿宋_GB2312" w:cs="Times New Roman"/>
          <w:color w:val="auto"/>
          <w:sz w:val="32"/>
          <w:szCs w:val="32"/>
          <w:highlight w:val="none"/>
        </w:rPr>
        <w:t>《中华人民共和国刑法》</w:t>
      </w:r>
      <w:r>
        <w:rPr>
          <w:rFonts w:hint="default" w:ascii="Times New Roman" w:hAnsi="Times New Roman" w:eastAsia="方正仿宋_GB2312" w:cs="Times New Roman"/>
          <w:color w:val="auto"/>
          <w:kern w:val="0"/>
          <w:sz w:val="32"/>
          <w:szCs w:val="32"/>
          <w:highlight w:val="none"/>
        </w:rPr>
        <w:t>《中华人民共和国教育法》</w:t>
      </w:r>
      <w:r>
        <w:rPr>
          <w:rFonts w:hint="default" w:ascii="Times New Roman" w:hAnsi="Times New Roman" w:eastAsia="方正仿宋_GB2312" w:cs="Times New Roman"/>
          <w:color w:val="auto"/>
          <w:sz w:val="32"/>
          <w:szCs w:val="32"/>
          <w:highlight w:val="none"/>
        </w:rPr>
        <w:t>《最高人民法院 最高人民检察院关于办理组织考试作弊等刑事案件适用法律若干问题的解释》</w:t>
      </w:r>
      <w:r>
        <w:rPr>
          <w:rFonts w:hint="default" w:ascii="Times New Roman" w:hAnsi="Times New Roman" w:eastAsia="方正仿宋_GB2312" w:cs="Times New Roman"/>
          <w:color w:val="auto"/>
          <w:kern w:val="0"/>
          <w:sz w:val="32"/>
          <w:szCs w:val="32"/>
          <w:highlight w:val="none"/>
        </w:rPr>
        <w:t xml:space="preserve"> 及</w:t>
      </w:r>
      <w:r>
        <w:rPr>
          <w:rFonts w:hint="default" w:ascii="Times New Roman" w:hAnsi="Times New Roman" w:eastAsia="方正仿宋_GB2312" w:cs="Times New Roman"/>
          <w:color w:val="auto"/>
          <w:sz w:val="32"/>
          <w:szCs w:val="32"/>
          <w:highlight w:val="none"/>
        </w:rPr>
        <w:t>《国家教育考试违规处理办法》（教育部令第33号）</w:t>
      </w:r>
      <w:r>
        <w:rPr>
          <w:rFonts w:hint="default" w:ascii="Times New Roman" w:hAnsi="Times New Roman" w:eastAsia="方正仿宋_GB2312" w:cs="Times New Roman"/>
          <w:color w:val="auto"/>
          <w:kern w:val="0"/>
          <w:sz w:val="32"/>
          <w:szCs w:val="32"/>
          <w:highlight w:val="none"/>
        </w:rPr>
        <w:t>严肃处理。</w:t>
      </w:r>
    </w:p>
    <w:p w14:paraId="614FC8EE">
      <w:pPr>
        <w:spacing w:line="560" w:lineRule="exact"/>
        <w:ind w:firstLine="640" w:firstLineChars="200"/>
        <w:rPr>
          <w:rFonts w:hint="default" w:ascii="Times New Roman" w:hAnsi="Times New Roman" w:eastAsia="方正仿宋_GB2312" w:cs="Times New Roman"/>
          <w:color w:val="auto"/>
          <w:sz w:val="32"/>
          <w:szCs w:val="32"/>
          <w:highlight w:val="none"/>
        </w:rPr>
      </w:pPr>
      <w:r>
        <w:rPr>
          <w:rFonts w:hint="default" w:ascii="Times New Roman" w:hAnsi="Times New Roman" w:eastAsia="方正仿宋_GB2312" w:cs="Times New Roman"/>
          <w:color w:val="auto"/>
          <w:sz w:val="32"/>
          <w:szCs w:val="32"/>
          <w:highlight w:val="none"/>
        </w:rPr>
        <w:t>我</w:t>
      </w:r>
      <w:r>
        <w:rPr>
          <w:rFonts w:hint="eastAsia" w:ascii="Times New Roman" w:hAnsi="Times New Roman" w:eastAsia="方正仿宋_GB2312" w:cs="Times New Roman"/>
          <w:color w:val="auto"/>
          <w:sz w:val="32"/>
          <w:szCs w:val="32"/>
          <w:highlight w:val="none"/>
          <w:lang w:eastAsia="zh-CN"/>
        </w:rPr>
        <w:t>院</w:t>
      </w:r>
      <w:r>
        <w:rPr>
          <w:rFonts w:hint="default" w:ascii="Times New Roman" w:hAnsi="Times New Roman" w:eastAsia="方正仿宋_GB2312" w:cs="Times New Roman"/>
          <w:color w:val="auto"/>
          <w:sz w:val="32"/>
          <w:szCs w:val="32"/>
          <w:highlight w:val="none"/>
        </w:rPr>
        <w:t>认为有必要时，经</w:t>
      </w:r>
      <w:r>
        <w:rPr>
          <w:rFonts w:hint="eastAsia" w:ascii="Times New Roman" w:hAnsi="Times New Roman" w:eastAsia="方正仿宋_GB2312" w:cs="Times New Roman"/>
          <w:color w:val="auto"/>
          <w:sz w:val="32"/>
          <w:szCs w:val="32"/>
          <w:highlight w:val="none"/>
          <w:lang w:eastAsia="zh-CN"/>
        </w:rPr>
        <w:t>学校和</w:t>
      </w:r>
      <w:r>
        <w:rPr>
          <w:rFonts w:hint="default" w:ascii="Times New Roman" w:hAnsi="Times New Roman" w:eastAsia="方正仿宋_GB2312" w:cs="Times New Roman"/>
          <w:color w:val="auto"/>
          <w:sz w:val="32"/>
          <w:szCs w:val="32"/>
          <w:highlight w:val="none"/>
        </w:rPr>
        <w:t>市教育招生考试院同意，可对相关考生再次复试</w:t>
      </w:r>
      <w:r>
        <w:rPr>
          <w:rFonts w:hint="default" w:ascii="Times New Roman" w:hAnsi="Times New Roman" w:eastAsia="方正仿宋_GB2312" w:cs="Times New Roman"/>
          <w:b/>
          <w:bCs/>
          <w:color w:val="auto"/>
          <w:sz w:val="32"/>
          <w:szCs w:val="32"/>
          <w:highlight w:val="none"/>
        </w:rPr>
        <w:t>。</w:t>
      </w:r>
    </w:p>
    <w:p w14:paraId="0431C0BE">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（二）复试工作人员纪律及要求</w:t>
      </w:r>
    </w:p>
    <w:p w14:paraId="6C51C718">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学院将选派经验丰富、业务水平高、公道正派的人员参与复试工作，对所有复试工作人员进行政策、业务、纪律等方面的培训，使其明确工作纪律和工作程序、评判规则和评判标准</w:t>
      </w:r>
      <w:r>
        <w:rPr>
          <w:rFonts w:hint="eastAsia" w:ascii="Times New Roman" w:hAnsi="Times New Roman" w:eastAsia="方正仿宋_GB2312" w:cs="Times New Roman"/>
          <w:color w:val="auto"/>
          <w:kern w:val="0"/>
          <w:sz w:val="32"/>
          <w:szCs w:val="32"/>
          <w:highlight w:val="none"/>
          <w:lang w:eastAsia="zh-CN"/>
        </w:rPr>
        <w:t>，提升政策</w:t>
      </w:r>
      <w:r>
        <w:rPr>
          <w:rFonts w:hint="default" w:ascii="Times New Roman" w:hAnsi="Times New Roman" w:eastAsia="方正仿宋_GB2312" w:cs="Times New Roman"/>
          <w:color w:val="auto"/>
          <w:kern w:val="0"/>
          <w:sz w:val="32"/>
          <w:szCs w:val="32"/>
          <w:highlight w:val="none"/>
        </w:rPr>
        <w:t>意识、</w:t>
      </w:r>
      <w:r>
        <w:rPr>
          <w:rFonts w:hint="eastAsia" w:ascii="Times New Roman" w:hAnsi="Times New Roman" w:eastAsia="方正仿宋_GB2312" w:cs="Times New Roman"/>
          <w:color w:val="auto"/>
          <w:kern w:val="0"/>
          <w:sz w:val="32"/>
          <w:szCs w:val="32"/>
          <w:highlight w:val="none"/>
          <w:lang w:eastAsia="zh-CN"/>
        </w:rPr>
        <w:t>保密</w:t>
      </w:r>
      <w:r>
        <w:rPr>
          <w:rFonts w:hint="default" w:ascii="Times New Roman" w:hAnsi="Times New Roman" w:eastAsia="方正仿宋_GB2312" w:cs="Times New Roman"/>
          <w:color w:val="auto"/>
          <w:kern w:val="0"/>
          <w:sz w:val="32"/>
          <w:szCs w:val="32"/>
          <w:highlight w:val="none"/>
        </w:rPr>
        <w:t>意识和</w:t>
      </w:r>
      <w:r>
        <w:rPr>
          <w:rFonts w:hint="eastAsia" w:ascii="Times New Roman" w:hAnsi="Times New Roman" w:eastAsia="方正仿宋_GB2312" w:cs="Times New Roman"/>
          <w:color w:val="auto"/>
          <w:kern w:val="0"/>
          <w:sz w:val="32"/>
          <w:szCs w:val="32"/>
          <w:highlight w:val="none"/>
          <w:lang w:eastAsia="zh-CN"/>
        </w:rPr>
        <w:t>责任</w:t>
      </w:r>
      <w:r>
        <w:rPr>
          <w:rFonts w:hint="default" w:ascii="Times New Roman" w:hAnsi="Times New Roman" w:eastAsia="方正仿宋_GB2312" w:cs="Times New Roman"/>
          <w:color w:val="auto"/>
          <w:kern w:val="0"/>
          <w:sz w:val="32"/>
          <w:szCs w:val="32"/>
          <w:highlight w:val="none"/>
        </w:rPr>
        <w:t>意识。充分发挥和规范导师作用，明确招生导师在复试工作中的权利、责任和纪律要求。</w:t>
      </w:r>
      <w:r>
        <w:rPr>
          <w:rFonts w:hint="default" w:ascii="Times New Roman" w:hAnsi="Times New Roman" w:eastAsia="方正仿宋_GB2312" w:cs="Times New Roman"/>
          <w:color w:val="auto"/>
          <w:sz w:val="32"/>
          <w:szCs w:val="32"/>
          <w:highlight w:val="none"/>
        </w:rPr>
        <w:t>严禁复试小组人员携带手机等通讯工具进入复试现场、中途离场或开展与复试无关的工作。</w:t>
      </w:r>
      <w:r>
        <w:rPr>
          <w:rFonts w:hint="default" w:ascii="Times New Roman" w:hAnsi="Times New Roman" w:eastAsia="方正仿宋_GB2312" w:cs="Times New Roman"/>
          <w:color w:val="auto"/>
          <w:kern w:val="0"/>
          <w:sz w:val="32"/>
          <w:szCs w:val="32"/>
          <w:highlight w:val="none"/>
        </w:rPr>
        <w:t>对不称职的人员及时调换，并报学校研究生招生工作领导小组备案。</w:t>
      </w:r>
    </w:p>
    <w:p w14:paraId="719BD488">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本年度有直系亲属报考或申请调剂本学院</w:t>
      </w:r>
      <w:r>
        <w:rPr>
          <w:rFonts w:hint="eastAsia" w:ascii="Times New Roman" w:hAnsi="Times New Roman" w:eastAsia="方正仿宋_GB2312" w:cs="Times New Roman"/>
          <w:color w:val="auto"/>
          <w:kern w:val="0"/>
          <w:sz w:val="32"/>
          <w:szCs w:val="32"/>
          <w:highlight w:val="none"/>
          <w:lang w:eastAsia="zh-CN"/>
        </w:rPr>
        <w:t>硕士</w:t>
      </w:r>
      <w:r>
        <w:rPr>
          <w:rFonts w:hint="default" w:ascii="Times New Roman" w:hAnsi="Times New Roman" w:eastAsia="方正仿宋_GB2312" w:cs="Times New Roman"/>
          <w:color w:val="auto"/>
          <w:kern w:val="0"/>
          <w:sz w:val="32"/>
          <w:szCs w:val="32"/>
          <w:highlight w:val="none"/>
        </w:rPr>
        <w:t>研究生的导师和工作人员，应严格执行回避制度。</w:t>
      </w:r>
    </w:p>
    <w:p w14:paraId="33F7FBD3">
      <w:pPr>
        <w:spacing w:line="300" w:lineRule="auto"/>
        <w:ind w:firstLine="640" w:firstLineChars="200"/>
        <w:jc w:val="left"/>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color w:val="auto"/>
          <w:sz w:val="32"/>
          <w:szCs w:val="32"/>
          <w:highlight w:val="none"/>
        </w:rPr>
        <w:t>复试专家组成员须到复试现场参加复试工作，每场复试开始之前由学院纪检部门</w:t>
      </w:r>
      <w:r>
        <w:rPr>
          <w:rFonts w:hint="eastAsia" w:ascii="Times New Roman" w:hAnsi="Times New Roman" w:eastAsia="方正仿宋_GB2312" w:cs="Times New Roman"/>
          <w:color w:val="auto"/>
          <w:sz w:val="32"/>
          <w:szCs w:val="32"/>
          <w:highlight w:val="none"/>
          <w:lang w:eastAsia="zh-CN"/>
        </w:rPr>
        <w:t>提出复试</w:t>
      </w:r>
      <w:r>
        <w:rPr>
          <w:rFonts w:hint="default" w:ascii="Times New Roman" w:hAnsi="Times New Roman" w:eastAsia="方正仿宋_GB2312" w:cs="Times New Roman"/>
          <w:color w:val="auto"/>
          <w:sz w:val="32"/>
          <w:szCs w:val="32"/>
          <w:highlight w:val="none"/>
        </w:rPr>
        <w:t>行为规范要求，并签订《复试专家诚信复试承诺书》。</w:t>
      </w:r>
    </w:p>
    <w:p w14:paraId="4AFBF824">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eastAsia="zh-CN"/>
        </w:rPr>
        <w:t>学校</w:t>
      </w:r>
      <w:r>
        <w:rPr>
          <w:rFonts w:hint="default" w:ascii="Times New Roman" w:hAnsi="Times New Roman" w:eastAsia="方正仿宋_GB2312" w:cs="Times New Roman"/>
          <w:color w:val="auto"/>
          <w:kern w:val="0"/>
          <w:sz w:val="32"/>
          <w:szCs w:val="32"/>
          <w:highlight w:val="none"/>
        </w:rPr>
        <w:t>研招办将会同我院纪检部门，通过现场</w:t>
      </w:r>
      <w:r>
        <w:rPr>
          <w:rFonts w:hint="eastAsia" w:ascii="Times New Roman" w:hAnsi="Times New Roman" w:eastAsia="方正仿宋_GB2312" w:cs="Times New Roman"/>
          <w:color w:val="auto"/>
          <w:kern w:val="0"/>
          <w:sz w:val="32"/>
          <w:szCs w:val="32"/>
          <w:highlight w:val="none"/>
          <w:lang w:eastAsia="zh-CN"/>
        </w:rPr>
        <w:t>、网上</w:t>
      </w:r>
      <w:r>
        <w:rPr>
          <w:rFonts w:hint="default" w:ascii="Times New Roman" w:hAnsi="Times New Roman" w:eastAsia="方正仿宋_GB2312" w:cs="Times New Roman"/>
          <w:color w:val="auto"/>
          <w:kern w:val="0"/>
          <w:sz w:val="32"/>
          <w:szCs w:val="32"/>
          <w:highlight w:val="none"/>
        </w:rPr>
        <w:t>或录像巡查、抽查等方式，加强复试过程监管，及时纠正不规范行为，严防弄虚作假、徇私舞弊；复试全程进行录音录像，以备复查；严格按照相关规定，严肃查处考试招生违规违纪行为。</w:t>
      </w:r>
    </w:p>
    <w:p w14:paraId="5FB911E5">
      <w:pPr>
        <w:spacing w:line="300" w:lineRule="auto"/>
        <w:jc w:val="left"/>
        <w:rPr>
          <w:rFonts w:hint="default" w:ascii="Times New Roman" w:hAnsi="Times New Roman" w:eastAsia="方正仿宋_GB2312" w:cs="Times New Roman"/>
          <w:b/>
          <w:color w:val="auto"/>
          <w:kern w:val="0"/>
          <w:sz w:val="32"/>
          <w:szCs w:val="32"/>
          <w:highlight w:val="none"/>
        </w:rPr>
      </w:pPr>
      <w:r>
        <w:rPr>
          <w:rFonts w:hint="default" w:ascii="Times New Roman" w:hAnsi="Times New Roman" w:eastAsia="方正仿宋_GB2312" w:cs="Times New Roman"/>
          <w:b/>
          <w:color w:val="auto"/>
          <w:kern w:val="0"/>
          <w:sz w:val="32"/>
          <w:szCs w:val="32"/>
          <w:highlight w:val="none"/>
        </w:rPr>
        <w:t>十</w:t>
      </w:r>
      <w:r>
        <w:rPr>
          <w:rFonts w:hint="eastAsia" w:ascii="Times New Roman" w:hAnsi="Times New Roman" w:eastAsia="方正仿宋_GB2312" w:cs="Times New Roman"/>
          <w:b/>
          <w:color w:val="auto"/>
          <w:kern w:val="0"/>
          <w:sz w:val="32"/>
          <w:szCs w:val="32"/>
          <w:highlight w:val="none"/>
          <w:lang w:eastAsia="zh-CN"/>
        </w:rPr>
        <w:t>三</w:t>
      </w:r>
      <w:r>
        <w:rPr>
          <w:rFonts w:hint="default" w:ascii="Times New Roman" w:hAnsi="Times New Roman" w:eastAsia="方正仿宋_GB2312" w:cs="Times New Roman"/>
          <w:b/>
          <w:color w:val="auto"/>
          <w:kern w:val="0"/>
          <w:sz w:val="32"/>
          <w:szCs w:val="32"/>
          <w:highlight w:val="none"/>
        </w:rPr>
        <w:t>、特别说明</w:t>
      </w:r>
    </w:p>
    <w:p w14:paraId="2CD81F95">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（一）</w:t>
      </w:r>
      <w:r>
        <w:rPr>
          <w:rFonts w:hint="eastAsia" w:ascii="Times New Roman" w:hAnsi="Times New Roman" w:eastAsia="方正仿宋_GB2312" w:cs="Times New Roman"/>
          <w:color w:val="auto"/>
          <w:kern w:val="0"/>
          <w:sz w:val="32"/>
          <w:szCs w:val="32"/>
          <w:highlight w:val="none"/>
          <w:lang w:eastAsia="zh-CN"/>
        </w:rPr>
        <w:t>复试录取</w:t>
      </w:r>
      <w:r>
        <w:rPr>
          <w:rFonts w:hint="default" w:ascii="Times New Roman" w:hAnsi="Times New Roman" w:eastAsia="方正仿宋_GB2312" w:cs="Times New Roman"/>
          <w:color w:val="auto"/>
          <w:kern w:val="0"/>
          <w:sz w:val="32"/>
          <w:szCs w:val="32"/>
          <w:highlight w:val="none"/>
        </w:rPr>
        <w:t>过程中</w:t>
      </w:r>
      <w:r>
        <w:rPr>
          <w:rFonts w:hint="eastAsia" w:ascii="Times New Roman" w:hAnsi="Times New Roman" w:eastAsia="方正仿宋_GB2312" w:cs="Times New Roman"/>
          <w:color w:val="auto"/>
          <w:kern w:val="0"/>
          <w:sz w:val="32"/>
          <w:szCs w:val="32"/>
          <w:highlight w:val="none"/>
          <w:lang w:eastAsia="zh-CN"/>
        </w:rPr>
        <w:t>，</w:t>
      </w:r>
      <w:r>
        <w:rPr>
          <w:rFonts w:hint="default" w:ascii="Times New Roman" w:hAnsi="Times New Roman" w:eastAsia="方正仿宋_GB2312" w:cs="Times New Roman"/>
          <w:color w:val="auto"/>
          <w:kern w:val="0"/>
          <w:sz w:val="32"/>
          <w:szCs w:val="32"/>
          <w:highlight w:val="none"/>
        </w:rPr>
        <w:t>学院可根据生源</w:t>
      </w:r>
      <w:r>
        <w:rPr>
          <w:rFonts w:hint="eastAsia" w:ascii="Times New Roman" w:hAnsi="Times New Roman" w:eastAsia="方正仿宋_GB2312" w:cs="Times New Roman"/>
          <w:color w:val="auto"/>
          <w:kern w:val="0"/>
          <w:sz w:val="32"/>
          <w:szCs w:val="32"/>
          <w:highlight w:val="none"/>
          <w:lang w:eastAsia="zh-CN"/>
        </w:rPr>
        <w:t>情况</w:t>
      </w:r>
      <w:r>
        <w:rPr>
          <w:rFonts w:hint="default" w:ascii="Times New Roman" w:hAnsi="Times New Roman" w:eastAsia="方正仿宋_GB2312" w:cs="Times New Roman"/>
          <w:color w:val="auto"/>
          <w:kern w:val="0"/>
          <w:sz w:val="32"/>
          <w:szCs w:val="32"/>
          <w:highlight w:val="none"/>
        </w:rPr>
        <w:t>对本学院招生计划进行适当、合理的调整并及时对外公布。</w:t>
      </w:r>
    </w:p>
    <w:p w14:paraId="28C10F6F">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（二）考生</w:t>
      </w:r>
      <w:r>
        <w:rPr>
          <w:rFonts w:hint="eastAsia" w:ascii="Times New Roman" w:hAnsi="Times New Roman" w:eastAsia="方正仿宋_GB2312" w:cs="Times New Roman"/>
          <w:color w:val="auto"/>
          <w:kern w:val="0"/>
          <w:sz w:val="32"/>
          <w:szCs w:val="32"/>
          <w:highlight w:val="none"/>
          <w:lang w:eastAsia="zh-CN"/>
        </w:rPr>
        <w:t>参加</w:t>
      </w:r>
      <w:r>
        <w:rPr>
          <w:rFonts w:hint="default" w:ascii="Times New Roman" w:hAnsi="Times New Roman" w:eastAsia="方正仿宋_GB2312" w:cs="Times New Roman"/>
          <w:color w:val="auto"/>
          <w:kern w:val="0"/>
          <w:sz w:val="32"/>
          <w:szCs w:val="32"/>
          <w:highlight w:val="none"/>
        </w:rPr>
        <w:t>复试并确定拟录取后，由</w:t>
      </w:r>
      <w:r>
        <w:rPr>
          <w:rFonts w:hint="eastAsia" w:ascii="Times New Roman" w:hAnsi="Times New Roman" w:eastAsia="方正仿宋_GB2312" w:cs="Times New Roman"/>
          <w:color w:val="auto"/>
          <w:kern w:val="0"/>
          <w:sz w:val="32"/>
          <w:szCs w:val="32"/>
          <w:highlight w:val="none"/>
          <w:lang w:eastAsia="zh-CN"/>
        </w:rPr>
        <w:t>学校研招办</w:t>
      </w:r>
      <w:r>
        <w:rPr>
          <w:rFonts w:hint="default" w:ascii="Times New Roman" w:hAnsi="Times New Roman" w:eastAsia="方正仿宋_GB2312" w:cs="Times New Roman"/>
          <w:color w:val="auto"/>
          <w:kern w:val="0"/>
          <w:sz w:val="32"/>
          <w:szCs w:val="32"/>
          <w:highlight w:val="none"/>
        </w:rPr>
        <w:t>通过研招网发送拟录取通知，一志愿考生查看待录取情况后完成录取程序；调剂考生收到拟录取通知后</w:t>
      </w:r>
      <w:r>
        <w:rPr>
          <w:rFonts w:hint="eastAsia" w:ascii="Times New Roman" w:hAnsi="Times New Roman" w:eastAsia="方正仿宋_GB2312" w:cs="Times New Roman"/>
          <w:color w:val="auto"/>
          <w:kern w:val="0"/>
          <w:sz w:val="32"/>
          <w:szCs w:val="32"/>
          <w:highlight w:val="none"/>
          <w:lang w:eastAsia="zh-CN"/>
        </w:rPr>
        <w:t>应在</w:t>
      </w:r>
      <w:r>
        <w:rPr>
          <w:rFonts w:hint="default" w:ascii="Times New Roman" w:hAnsi="Times New Roman" w:eastAsia="方正仿宋_GB2312" w:cs="Times New Roman"/>
          <w:color w:val="auto"/>
          <w:kern w:val="0"/>
          <w:sz w:val="32"/>
          <w:szCs w:val="32"/>
          <w:highlight w:val="none"/>
        </w:rPr>
        <w:t>规定时间</w:t>
      </w:r>
      <w:r>
        <w:rPr>
          <w:rFonts w:hint="eastAsia" w:ascii="Times New Roman" w:hAnsi="Times New Roman" w:eastAsia="方正仿宋_GB2312" w:cs="Times New Roman"/>
          <w:color w:val="auto"/>
          <w:kern w:val="0"/>
          <w:sz w:val="32"/>
          <w:szCs w:val="32"/>
          <w:highlight w:val="none"/>
          <w:lang w:eastAsia="zh-CN"/>
        </w:rPr>
        <w:t>内</w:t>
      </w:r>
      <w:r>
        <w:rPr>
          <w:rFonts w:hint="default" w:ascii="Times New Roman" w:hAnsi="Times New Roman" w:eastAsia="方正仿宋_GB2312" w:cs="Times New Roman"/>
          <w:color w:val="auto"/>
          <w:kern w:val="0"/>
          <w:sz w:val="32"/>
          <w:szCs w:val="32"/>
          <w:highlight w:val="none"/>
        </w:rPr>
        <w:t>反馈是否接收拟录取，</w:t>
      </w:r>
      <w:r>
        <w:rPr>
          <w:rFonts w:hint="eastAsia" w:ascii="Times New Roman" w:hAnsi="Times New Roman" w:eastAsia="方正仿宋_GB2312" w:cs="Times New Roman"/>
          <w:color w:val="auto"/>
          <w:kern w:val="0"/>
          <w:sz w:val="32"/>
          <w:szCs w:val="32"/>
          <w:highlight w:val="none"/>
          <w:lang w:eastAsia="zh-CN"/>
        </w:rPr>
        <w:t>逾期</w:t>
      </w:r>
      <w:r>
        <w:rPr>
          <w:rFonts w:hint="default" w:ascii="Times New Roman" w:hAnsi="Times New Roman" w:eastAsia="方正仿宋_GB2312" w:cs="Times New Roman"/>
          <w:color w:val="auto"/>
          <w:kern w:val="0"/>
          <w:sz w:val="32"/>
          <w:szCs w:val="32"/>
          <w:highlight w:val="none"/>
        </w:rPr>
        <w:t>将视为</w:t>
      </w:r>
      <w:r>
        <w:rPr>
          <w:rFonts w:hint="eastAsia" w:ascii="Times New Roman" w:hAnsi="Times New Roman" w:eastAsia="方正仿宋_GB2312" w:cs="Times New Roman"/>
          <w:color w:val="auto"/>
          <w:kern w:val="0"/>
          <w:sz w:val="32"/>
          <w:szCs w:val="32"/>
          <w:highlight w:val="none"/>
          <w:lang w:val="en-US" w:eastAsia="zh-CN"/>
        </w:rPr>
        <w:t>自行</w:t>
      </w:r>
      <w:r>
        <w:rPr>
          <w:rFonts w:hint="default" w:ascii="Times New Roman" w:hAnsi="Times New Roman" w:eastAsia="方正仿宋_GB2312" w:cs="Times New Roman"/>
          <w:color w:val="auto"/>
          <w:kern w:val="0"/>
          <w:sz w:val="32"/>
          <w:szCs w:val="32"/>
          <w:highlight w:val="none"/>
        </w:rPr>
        <w:t>放弃录取机会。</w:t>
      </w:r>
    </w:p>
    <w:p w14:paraId="47D6E2C4">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考生一旦“确认拟录取”则视为同意被我校拟录取，考生不得以任何理由提出取消拟录取资格。</w:t>
      </w:r>
    </w:p>
    <w:p w14:paraId="0EE29511">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三</w:t>
      </w:r>
      <w:r>
        <w:rPr>
          <w:rFonts w:hint="default" w:ascii="Times New Roman" w:hAnsi="Times New Roman" w:eastAsia="方正仿宋_GB2312" w:cs="Times New Roman"/>
          <w:color w:val="auto"/>
          <w:kern w:val="0"/>
          <w:sz w:val="32"/>
          <w:szCs w:val="32"/>
          <w:highlight w:val="none"/>
        </w:rPr>
        <w:t>）拟录取考生将接</w:t>
      </w:r>
      <w:r>
        <w:rPr>
          <w:rFonts w:hint="eastAsia" w:ascii="Times New Roman" w:hAnsi="Times New Roman" w:eastAsia="方正仿宋_GB2312" w:cs="Times New Roman"/>
          <w:color w:val="auto"/>
          <w:kern w:val="0"/>
          <w:sz w:val="32"/>
          <w:szCs w:val="32"/>
          <w:highlight w:val="none"/>
          <w:lang w:val="en-US" w:eastAsia="zh-CN"/>
        </w:rPr>
        <w:t>受</w:t>
      </w:r>
      <w:r>
        <w:rPr>
          <w:rFonts w:hint="default" w:ascii="Times New Roman" w:hAnsi="Times New Roman" w:eastAsia="方正仿宋_GB2312" w:cs="Times New Roman"/>
          <w:color w:val="auto"/>
          <w:kern w:val="0"/>
          <w:sz w:val="32"/>
          <w:szCs w:val="32"/>
          <w:highlight w:val="none"/>
        </w:rPr>
        <w:t>教育部的录取检查，不符合教育部录取规定的考生不予录取。</w:t>
      </w:r>
    </w:p>
    <w:p w14:paraId="3B35982A">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四</w:t>
      </w:r>
      <w:r>
        <w:rPr>
          <w:rFonts w:hint="default" w:ascii="Times New Roman" w:hAnsi="Times New Roman" w:eastAsia="方正仿宋_GB2312" w:cs="Times New Roman"/>
          <w:color w:val="auto"/>
          <w:kern w:val="0"/>
          <w:sz w:val="32"/>
          <w:szCs w:val="32"/>
          <w:highlight w:val="none"/>
        </w:rPr>
        <w:t>）拟录取的硕士研究生，于202</w:t>
      </w:r>
      <w:r>
        <w:rPr>
          <w:rFonts w:hint="eastAsia"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w:t>
      </w:r>
      <w:r>
        <w:rPr>
          <w:rFonts w:hint="eastAsia" w:ascii="Times New Roman" w:hAnsi="Times New Roman" w:eastAsia="方正仿宋_GB2312" w:cs="Times New Roman"/>
          <w:color w:val="auto"/>
          <w:kern w:val="0"/>
          <w:sz w:val="32"/>
          <w:szCs w:val="32"/>
          <w:highlight w:val="none"/>
          <w:lang w:eastAsia="zh-CN"/>
        </w:rPr>
        <w:t>入</w:t>
      </w:r>
      <w:r>
        <w:rPr>
          <w:rFonts w:hint="default" w:ascii="Times New Roman" w:hAnsi="Times New Roman" w:eastAsia="方正仿宋_GB2312" w:cs="Times New Roman"/>
          <w:color w:val="auto"/>
          <w:kern w:val="0"/>
          <w:sz w:val="32"/>
          <w:szCs w:val="32"/>
          <w:highlight w:val="none"/>
        </w:rPr>
        <w:t>学报到后由学校依照教育部的有关规定，统一组织体检，体检不合格者，按照《天津科技大学学生管理规定》相关要求办理。</w:t>
      </w:r>
    </w:p>
    <w:p w14:paraId="7AB964DD">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w:t>
      </w:r>
      <w:r>
        <w:rPr>
          <w:rFonts w:hint="eastAsia" w:ascii="Times New Roman" w:hAnsi="Times New Roman" w:eastAsia="方正仿宋_GB2312" w:cs="Times New Roman"/>
          <w:color w:val="auto"/>
          <w:kern w:val="0"/>
          <w:sz w:val="32"/>
          <w:szCs w:val="32"/>
          <w:highlight w:val="none"/>
          <w:lang w:eastAsia="zh-CN"/>
        </w:rPr>
        <w:t>五</w:t>
      </w:r>
      <w:r>
        <w:rPr>
          <w:rFonts w:hint="default" w:ascii="Times New Roman" w:hAnsi="Times New Roman" w:eastAsia="方正仿宋_GB2312" w:cs="Times New Roman"/>
          <w:color w:val="auto"/>
          <w:kern w:val="0"/>
          <w:sz w:val="32"/>
          <w:szCs w:val="32"/>
          <w:highlight w:val="none"/>
        </w:rPr>
        <w:t>）凡涉及到202</w:t>
      </w:r>
      <w:r>
        <w:rPr>
          <w:rFonts w:hint="eastAsia"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年硕士</w:t>
      </w:r>
      <w:r>
        <w:rPr>
          <w:rFonts w:hint="eastAsia" w:ascii="Times New Roman" w:hAnsi="Times New Roman" w:eastAsia="方正仿宋_GB2312" w:cs="Times New Roman"/>
          <w:color w:val="auto"/>
          <w:kern w:val="0"/>
          <w:sz w:val="32"/>
          <w:szCs w:val="32"/>
          <w:highlight w:val="none"/>
          <w:lang w:eastAsia="zh-CN"/>
        </w:rPr>
        <w:t>研究生</w:t>
      </w:r>
      <w:r>
        <w:rPr>
          <w:rFonts w:hint="default" w:ascii="Times New Roman" w:hAnsi="Times New Roman" w:eastAsia="方正仿宋_GB2312" w:cs="Times New Roman"/>
          <w:color w:val="auto"/>
          <w:kern w:val="0"/>
          <w:sz w:val="32"/>
          <w:szCs w:val="32"/>
          <w:highlight w:val="none"/>
        </w:rPr>
        <w:t>复试录取等相关政策</w:t>
      </w:r>
      <w:r>
        <w:rPr>
          <w:rFonts w:hint="eastAsia" w:ascii="Times New Roman" w:hAnsi="Times New Roman" w:eastAsia="方正仿宋_GB2312" w:cs="Times New Roman"/>
          <w:color w:val="auto"/>
          <w:kern w:val="0"/>
          <w:sz w:val="32"/>
          <w:szCs w:val="32"/>
          <w:highlight w:val="none"/>
          <w:lang w:eastAsia="zh-CN"/>
        </w:rPr>
        <w:t>的，</w:t>
      </w:r>
      <w:r>
        <w:rPr>
          <w:rFonts w:hint="default" w:ascii="Times New Roman" w:hAnsi="Times New Roman" w:eastAsia="方正仿宋_GB2312" w:cs="Times New Roman"/>
          <w:color w:val="auto"/>
          <w:kern w:val="0"/>
          <w:sz w:val="32"/>
          <w:szCs w:val="32"/>
          <w:highlight w:val="none"/>
        </w:rPr>
        <w:t>以本</w:t>
      </w:r>
      <w:r>
        <w:rPr>
          <w:rFonts w:hint="eastAsia" w:ascii="Times New Roman" w:hAnsi="Times New Roman" w:eastAsia="方正仿宋_GB2312" w:cs="Times New Roman"/>
          <w:color w:val="auto"/>
          <w:kern w:val="0"/>
          <w:sz w:val="32"/>
          <w:szCs w:val="32"/>
          <w:highlight w:val="none"/>
          <w:lang w:eastAsia="zh-CN"/>
        </w:rPr>
        <w:t>细则</w:t>
      </w:r>
      <w:r>
        <w:rPr>
          <w:rFonts w:hint="default" w:ascii="Times New Roman" w:hAnsi="Times New Roman" w:eastAsia="方正仿宋_GB2312" w:cs="Times New Roman"/>
          <w:color w:val="auto"/>
          <w:kern w:val="0"/>
          <w:sz w:val="32"/>
          <w:szCs w:val="32"/>
          <w:highlight w:val="none"/>
        </w:rPr>
        <w:t>规定为准，其他未尽事宜按照本年度学校相关要求执行。</w:t>
      </w:r>
    </w:p>
    <w:p w14:paraId="36F38EF2">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p>
    <w:p w14:paraId="3D7FE413">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lang w:val="en-US" w:eastAsia="zh-CN"/>
        </w:rPr>
      </w:pPr>
      <w:r>
        <w:rPr>
          <w:rFonts w:hint="eastAsia" w:ascii="Times New Roman" w:hAnsi="Times New Roman" w:eastAsia="方正仿宋_GB2312" w:cs="Times New Roman"/>
          <w:color w:val="auto"/>
          <w:kern w:val="0"/>
          <w:sz w:val="32"/>
          <w:szCs w:val="32"/>
          <w:highlight w:val="none"/>
          <w:lang w:eastAsia="zh-CN"/>
        </w:rPr>
        <w:t>学院</w:t>
      </w:r>
      <w:r>
        <w:rPr>
          <w:rFonts w:hint="default" w:ascii="Times New Roman" w:hAnsi="Times New Roman" w:eastAsia="方正仿宋_GB2312" w:cs="Times New Roman"/>
          <w:color w:val="auto"/>
          <w:kern w:val="0"/>
          <w:sz w:val="32"/>
          <w:szCs w:val="32"/>
          <w:highlight w:val="none"/>
        </w:rPr>
        <w:t>招生咨询电话：</w:t>
      </w:r>
      <w:r>
        <w:rPr>
          <w:rFonts w:hint="eastAsia" w:ascii="Times New Roman" w:hAnsi="Times New Roman" w:eastAsia="方正仿宋_GB2312" w:cs="Times New Roman"/>
          <w:color w:val="auto"/>
          <w:kern w:val="0"/>
          <w:sz w:val="32"/>
          <w:szCs w:val="32"/>
          <w:highlight w:val="none"/>
          <w:lang w:val="en-US" w:eastAsia="zh-CN"/>
        </w:rPr>
        <w:t>022-60601632</w:t>
      </w:r>
    </w:p>
    <w:p w14:paraId="62C90391">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lang w:val="en-US" w:eastAsia="zh-CN"/>
        </w:rPr>
      </w:pPr>
      <w:r>
        <w:rPr>
          <w:rFonts w:hint="default" w:ascii="Times New Roman" w:hAnsi="Times New Roman" w:eastAsia="方正仿宋_GB2312" w:cs="Times New Roman"/>
          <w:color w:val="auto"/>
          <w:kern w:val="0"/>
          <w:sz w:val="32"/>
          <w:szCs w:val="32"/>
          <w:highlight w:val="none"/>
        </w:rPr>
        <w:t>学院纪检监察举报投诉（电话）邮箱：</w:t>
      </w:r>
      <w:r>
        <w:rPr>
          <w:rFonts w:hint="eastAsia" w:ascii="Times New Roman" w:hAnsi="Times New Roman" w:eastAsia="方正仿宋_GB2312" w:cs="Times New Roman"/>
          <w:color w:val="auto"/>
          <w:kern w:val="0"/>
          <w:sz w:val="32"/>
          <w:szCs w:val="32"/>
          <w:highlight w:val="none"/>
          <w:lang w:val="en-US" w:eastAsia="zh-CN"/>
        </w:rPr>
        <w:t>022-60601632；liuqi@tust</w:t>
      </w:r>
      <w:r>
        <w:rPr>
          <w:rFonts w:hint="default" w:ascii="Times New Roman" w:hAnsi="Times New Roman" w:eastAsia="方正仿宋_GB2312" w:cs="Times New Roman"/>
          <w:color w:val="auto"/>
          <w:kern w:val="0"/>
          <w:sz w:val="32"/>
          <w:szCs w:val="32"/>
          <w:highlight w:val="none"/>
          <w:lang w:val="en-US" w:eastAsia="zh-CN"/>
        </w:rPr>
        <w:t>.edu.cn</w:t>
      </w:r>
    </w:p>
    <w:p w14:paraId="0F9D782E">
      <w:pPr>
        <w:spacing w:line="300" w:lineRule="auto"/>
        <w:ind w:firstLine="640" w:firstLineChars="200"/>
        <w:jc w:val="left"/>
        <w:rPr>
          <w:rFonts w:hint="default" w:ascii="Times New Roman" w:hAnsi="Times New Roman" w:eastAsia="方正仿宋_GB2312" w:cs="Times New Roman"/>
          <w:color w:val="auto"/>
          <w:kern w:val="0"/>
          <w:sz w:val="32"/>
          <w:szCs w:val="32"/>
          <w:highlight w:val="none"/>
        </w:rPr>
      </w:pPr>
      <w:r>
        <w:rPr>
          <w:rFonts w:hint="default" w:ascii="Times New Roman" w:hAnsi="Times New Roman" w:eastAsia="方正仿宋_GB2312" w:cs="Times New Roman"/>
          <w:color w:val="auto"/>
          <w:kern w:val="0"/>
          <w:sz w:val="32"/>
          <w:szCs w:val="32"/>
          <w:highlight w:val="none"/>
        </w:rPr>
        <w:t>天津科技大学</w:t>
      </w:r>
      <w:r>
        <w:rPr>
          <w:rFonts w:hint="eastAsia" w:ascii="Times New Roman" w:hAnsi="Times New Roman" w:eastAsia="方正仿宋_GB2312" w:cs="Times New Roman"/>
          <w:color w:val="auto"/>
          <w:kern w:val="0"/>
          <w:sz w:val="32"/>
          <w:szCs w:val="32"/>
          <w:highlight w:val="none"/>
          <w:lang w:val="en-US" w:eastAsia="zh-CN"/>
        </w:rPr>
        <w:t>马克思主义</w:t>
      </w:r>
      <w:r>
        <w:rPr>
          <w:rFonts w:hint="default" w:ascii="Times New Roman" w:hAnsi="Times New Roman" w:eastAsia="方正仿宋_GB2312" w:cs="Times New Roman"/>
          <w:color w:val="auto"/>
          <w:kern w:val="0"/>
          <w:sz w:val="32"/>
          <w:szCs w:val="32"/>
          <w:highlight w:val="none"/>
        </w:rPr>
        <w:t>学院网址：</w:t>
      </w:r>
      <w:r>
        <w:rPr>
          <w:highlight w:val="none"/>
        </w:rPr>
        <w:fldChar w:fldCharType="begin"/>
      </w:r>
      <w:r>
        <w:rPr>
          <w:highlight w:val="none"/>
        </w:rPr>
        <w:instrText xml:space="preserve"> HYPERLINK "http://marx.tust.edu.cn/" </w:instrText>
      </w:r>
      <w:r>
        <w:rPr>
          <w:highlight w:val="none"/>
        </w:rPr>
        <w:fldChar w:fldCharType="separate"/>
      </w:r>
      <w:r>
        <w:rPr>
          <w:rStyle w:val="12"/>
          <w:rFonts w:ascii="仿宋_GB2312" w:hAnsi="仿宋" w:eastAsia="仿宋_GB2312" w:cs="宋体"/>
          <w:kern w:val="0"/>
          <w:sz w:val="32"/>
          <w:szCs w:val="32"/>
          <w:highlight w:val="none"/>
        </w:rPr>
        <w:t>http://marx.tust.edu.cn/</w:t>
      </w:r>
      <w:r>
        <w:rPr>
          <w:rStyle w:val="12"/>
          <w:rFonts w:ascii="仿宋_GB2312" w:hAnsi="仿宋" w:eastAsia="仿宋_GB2312" w:cs="宋体"/>
          <w:kern w:val="0"/>
          <w:sz w:val="32"/>
          <w:szCs w:val="32"/>
          <w:highlight w:val="none"/>
        </w:rPr>
        <w:fldChar w:fldCharType="end"/>
      </w:r>
    </w:p>
    <w:p w14:paraId="3486F791">
      <w:pPr>
        <w:spacing w:line="300" w:lineRule="auto"/>
        <w:ind w:firstLine="640" w:firstLineChars="200"/>
        <w:jc w:val="right"/>
        <w:rPr>
          <w:rFonts w:hint="default" w:ascii="Times New Roman" w:hAnsi="Times New Roman" w:eastAsia="方正仿宋_GB2312" w:cs="Times New Roman"/>
          <w:color w:val="auto"/>
          <w:kern w:val="0"/>
          <w:sz w:val="32"/>
          <w:szCs w:val="32"/>
          <w:highlight w:val="none"/>
        </w:rPr>
      </w:pPr>
      <w:r>
        <w:rPr>
          <w:rFonts w:hint="eastAsia" w:ascii="Times New Roman" w:hAnsi="Times New Roman" w:eastAsia="方正仿宋_GB2312" w:cs="Times New Roman"/>
          <w:color w:val="auto"/>
          <w:kern w:val="0"/>
          <w:sz w:val="32"/>
          <w:szCs w:val="32"/>
          <w:highlight w:val="none"/>
          <w:lang w:val="en-US" w:eastAsia="zh-CN"/>
        </w:rPr>
        <w:t>马克思主义</w:t>
      </w:r>
      <w:r>
        <w:rPr>
          <w:rFonts w:hint="default" w:ascii="Times New Roman" w:hAnsi="Times New Roman" w:eastAsia="方正仿宋_GB2312" w:cs="Times New Roman"/>
          <w:color w:val="auto"/>
          <w:kern w:val="0"/>
          <w:sz w:val="32"/>
          <w:szCs w:val="32"/>
          <w:highlight w:val="none"/>
        </w:rPr>
        <w:t>学院</w:t>
      </w:r>
    </w:p>
    <w:p w14:paraId="73670AA9">
      <w:pPr>
        <w:spacing w:line="300" w:lineRule="auto"/>
        <w:ind w:firstLine="640" w:firstLineChars="200"/>
        <w:jc w:val="right"/>
        <w:rPr>
          <w:rFonts w:hint="default" w:ascii="Times New Roman" w:hAnsi="Times New Roman" w:eastAsia="方正仿宋_GB2312" w:cs="Times New Roman"/>
          <w:b w:val="0"/>
          <w:bCs w:val="0"/>
          <w:color w:val="auto"/>
          <w:sz w:val="32"/>
          <w:szCs w:val="32"/>
          <w:highlight w:val="none"/>
        </w:rPr>
      </w:pPr>
      <w:r>
        <w:rPr>
          <w:rFonts w:hint="default" w:ascii="Times New Roman" w:hAnsi="Times New Roman" w:eastAsia="方正仿宋_GB2312" w:cs="Times New Roman"/>
          <w:color w:val="auto"/>
          <w:kern w:val="0"/>
          <w:sz w:val="32"/>
          <w:szCs w:val="32"/>
          <w:highlight w:val="none"/>
        </w:rPr>
        <w:t>202</w:t>
      </w:r>
      <w:r>
        <w:rPr>
          <w:rFonts w:hint="eastAsia" w:ascii="Times New Roman" w:hAnsi="Times New Roman" w:eastAsia="方正仿宋_GB2312" w:cs="Times New Roman"/>
          <w:color w:val="auto"/>
          <w:kern w:val="0"/>
          <w:sz w:val="32"/>
          <w:szCs w:val="32"/>
          <w:highlight w:val="none"/>
          <w:lang w:val="en-US" w:eastAsia="zh-CN"/>
        </w:rPr>
        <w:t>5</w:t>
      </w:r>
      <w:r>
        <w:rPr>
          <w:rFonts w:hint="default" w:ascii="Times New Roman" w:hAnsi="Times New Roman" w:eastAsia="方正仿宋_GB2312" w:cs="Times New Roman"/>
          <w:color w:val="auto"/>
          <w:kern w:val="0"/>
          <w:sz w:val="32"/>
          <w:szCs w:val="32"/>
          <w:highlight w:val="none"/>
        </w:rPr>
        <w:t>年3月</w:t>
      </w:r>
      <w:r>
        <w:rPr>
          <w:rFonts w:hint="eastAsia" w:ascii="Times New Roman" w:hAnsi="Times New Roman" w:eastAsia="方正仿宋_GB2312" w:cs="Times New Roman"/>
          <w:color w:val="auto"/>
          <w:kern w:val="0"/>
          <w:sz w:val="32"/>
          <w:szCs w:val="32"/>
          <w:highlight w:val="none"/>
          <w:lang w:val="en-US" w:eastAsia="zh-CN"/>
        </w:rPr>
        <w:t>24</w:t>
      </w:r>
      <w:r>
        <w:rPr>
          <w:rFonts w:hint="default" w:ascii="Times New Roman" w:hAnsi="Times New Roman" w:eastAsia="方正仿宋_GB2312" w:cs="Times New Roman"/>
          <w:color w:val="auto"/>
          <w:kern w:val="0"/>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1" w:fontKey="{893C2092-FDA7-4835-9AC7-1C74497D465E}"/>
  </w:font>
  <w:font w:name="方正仿宋_GB2312">
    <w:panose1 w:val="02000000000000000000"/>
    <w:charset w:val="86"/>
    <w:family w:val="auto"/>
    <w:pitch w:val="default"/>
    <w:sig w:usb0="A00002BF" w:usb1="184F6CFA" w:usb2="00000012" w:usb3="00000000" w:csb0="00040001" w:csb1="00000000"/>
    <w:embedRegular r:id="rId2" w:fontKey="{228DB691-5535-476D-BB29-49488797096E}"/>
  </w:font>
  <w:font w:name="仿宋_GB2312">
    <w:altName w:val="仿宋"/>
    <w:panose1 w:val="00000000000000000000"/>
    <w:charset w:val="86"/>
    <w:family w:val="modern"/>
    <w:pitch w:val="default"/>
    <w:sig w:usb0="00000000" w:usb1="00000000" w:usb2="00000010" w:usb3="00000000" w:csb0="00040000" w:csb1="00000000"/>
    <w:embedRegular r:id="rId3" w:fontKey="{087F81C0-556B-4535-90E7-ABE2ABAC3F4B}"/>
  </w:font>
  <w:font w:name="仿宋">
    <w:panose1 w:val="02010609060101010101"/>
    <w:charset w:val="86"/>
    <w:family w:val="modern"/>
    <w:pitch w:val="default"/>
    <w:sig w:usb0="800002BF" w:usb1="38CF7CFA" w:usb2="00000016" w:usb3="00000000" w:csb0="00040001" w:csb1="00000000"/>
    <w:embedRegular r:id="rId4" w:fontKey="{6945CC6B-36EB-4C36-969A-A753EDE0703A}"/>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ZTA2ZDJhZDI1NTE4NjJjZmQyNTdjZWM0Yjk3MTUifQ=="/>
    <w:docVar w:name="KSO_WPS_MARK_KEY" w:val="7758ac77-60bf-4546-a35a-17fc8a224aff"/>
  </w:docVars>
  <w:rsids>
    <w:rsidRoot w:val="0026012A"/>
    <w:rsid w:val="00027CEF"/>
    <w:rsid w:val="0005300D"/>
    <w:rsid w:val="00056EE3"/>
    <w:rsid w:val="00062382"/>
    <w:rsid w:val="000746C7"/>
    <w:rsid w:val="00080B41"/>
    <w:rsid w:val="00081192"/>
    <w:rsid w:val="00084AA3"/>
    <w:rsid w:val="00085955"/>
    <w:rsid w:val="000A4962"/>
    <w:rsid w:val="000B6144"/>
    <w:rsid w:val="000C4673"/>
    <w:rsid w:val="000C7A3D"/>
    <w:rsid w:val="000E42BE"/>
    <w:rsid w:val="000E7AAC"/>
    <w:rsid w:val="00100519"/>
    <w:rsid w:val="00110FB8"/>
    <w:rsid w:val="00111BE5"/>
    <w:rsid w:val="00114841"/>
    <w:rsid w:val="00123C9A"/>
    <w:rsid w:val="001248B8"/>
    <w:rsid w:val="00134C40"/>
    <w:rsid w:val="0015040F"/>
    <w:rsid w:val="00160732"/>
    <w:rsid w:val="00161B4A"/>
    <w:rsid w:val="00170987"/>
    <w:rsid w:val="0017433D"/>
    <w:rsid w:val="00190B80"/>
    <w:rsid w:val="001B2C9B"/>
    <w:rsid w:val="001B6314"/>
    <w:rsid w:val="001B77C2"/>
    <w:rsid w:val="001C2377"/>
    <w:rsid w:val="001C66A7"/>
    <w:rsid w:val="001D5FDD"/>
    <w:rsid w:val="001F230C"/>
    <w:rsid w:val="002210A3"/>
    <w:rsid w:val="002263F3"/>
    <w:rsid w:val="00245EBB"/>
    <w:rsid w:val="00246342"/>
    <w:rsid w:val="0024764A"/>
    <w:rsid w:val="00255841"/>
    <w:rsid w:val="002564DA"/>
    <w:rsid w:val="0026012A"/>
    <w:rsid w:val="002670CC"/>
    <w:rsid w:val="002678BB"/>
    <w:rsid w:val="00270239"/>
    <w:rsid w:val="002B5183"/>
    <w:rsid w:val="002E2747"/>
    <w:rsid w:val="002E6A08"/>
    <w:rsid w:val="002F1198"/>
    <w:rsid w:val="002F39E0"/>
    <w:rsid w:val="002F3AEA"/>
    <w:rsid w:val="002F4490"/>
    <w:rsid w:val="002F4C09"/>
    <w:rsid w:val="0030017C"/>
    <w:rsid w:val="00317C00"/>
    <w:rsid w:val="0033319C"/>
    <w:rsid w:val="003405FB"/>
    <w:rsid w:val="00357FD6"/>
    <w:rsid w:val="00363BB3"/>
    <w:rsid w:val="00365566"/>
    <w:rsid w:val="00383B1B"/>
    <w:rsid w:val="003873C5"/>
    <w:rsid w:val="003A2B1E"/>
    <w:rsid w:val="003A5993"/>
    <w:rsid w:val="003A755C"/>
    <w:rsid w:val="003D6FF7"/>
    <w:rsid w:val="003E0268"/>
    <w:rsid w:val="003E3B6A"/>
    <w:rsid w:val="003F3F7E"/>
    <w:rsid w:val="003F566B"/>
    <w:rsid w:val="004121E6"/>
    <w:rsid w:val="004123D4"/>
    <w:rsid w:val="00413824"/>
    <w:rsid w:val="0041479C"/>
    <w:rsid w:val="004332CD"/>
    <w:rsid w:val="00442040"/>
    <w:rsid w:val="00465D10"/>
    <w:rsid w:val="004678F1"/>
    <w:rsid w:val="00471F2A"/>
    <w:rsid w:val="00475F17"/>
    <w:rsid w:val="00485F31"/>
    <w:rsid w:val="0049147A"/>
    <w:rsid w:val="004A47F7"/>
    <w:rsid w:val="004A792A"/>
    <w:rsid w:val="004B0A49"/>
    <w:rsid w:val="004B331F"/>
    <w:rsid w:val="004C1677"/>
    <w:rsid w:val="004F08E6"/>
    <w:rsid w:val="004F588B"/>
    <w:rsid w:val="00534D0B"/>
    <w:rsid w:val="00537D76"/>
    <w:rsid w:val="005503BF"/>
    <w:rsid w:val="00556FB4"/>
    <w:rsid w:val="005B47FF"/>
    <w:rsid w:val="005C621C"/>
    <w:rsid w:val="005C77C4"/>
    <w:rsid w:val="005D77C5"/>
    <w:rsid w:val="005E57C3"/>
    <w:rsid w:val="005F7B58"/>
    <w:rsid w:val="00623822"/>
    <w:rsid w:val="00631195"/>
    <w:rsid w:val="0063580F"/>
    <w:rsid w:val="00635978"/>
    <w:rsid w:val="00642959"/>
    <w:rsid w:val="0064558A"/>
    <w:rsid w:val="0064719F"/>
    <w:rsid w:val="00667856"/>
    <w:rsid w:val="00671C2D"/>
    <w:rsid w:val="006756C7"/>
    <w:rsid w:val="0069207E"/>
    <w:rsid w:val="00695A9E"/>
    <w:rsid w:val="006B5597"/>
    <w:rsid w:val="006C0E77"/>
    <w:rsid w:val="006E5421"/>
    <w:rsid w:val="006E5CF1"/>
    <w:rsid w:val="006F2160"/>
    <w:rsid w:val="007076F7"/>
    <w:rsid w:val="00736864"/>
    <w:rsid w:val="007474EA"/>
    <w:rsid w:val="007556E7"/>
    <w:rsid w:val="00775E4B"/>
    <w:rsid w:val="007C2E4A"/>
    <w:rsid w:val="007C4B9B"/>
    <w:rsid w:val="007C7CD3"/>
    <w:rsid w:val="007D6BF4"/>
    <w:rsid w:val="007E2FB6"/>
    <w:rsid w:val="007E3973"/>
    <w:rsid w:val="007F280F"/>
    <w:rsid w:val="007F2B23"/>
    <w:rsid w:val="007F3541"/>
    <w:rsid w:val="00811E36"/>
    <w:rsid w:val="00817E7C"/>
    <w:rsid w:val="00835791"/>
    <w:rsid w:val="00840C74"/>
    <w:rsid w:val="00875DDC"/>
    <w:rsid w:val="00875F98"/>
    <w:rsid w:val="0088287E"/>
    <w:rsid w:val="00885B97"/>
    <w:rsid w:val="0089012F"/>
    <w:rsid w:val="008A60B0"/>
    <w:rsid w:val="008C493D"/>
    <w:rsid w:val="008C522E"/>
    <w:rsid w:val="008C649D"/>
    <w:rsid w:val="008D01D0"/>
    <w:rsid w:val="008E1906"/>
    <w:rsid w:val="008E3C41"/>
    <w:rsid w:val="008E7F9F"/>
    <w:rsid w:val="008F7D31"/>
    <w:rsid w:val="00907624"/>
    <w:rsid w:val="009142CC"/>
    <w:rsid w:val="009212D6"/>
    <w:rsid w:val="00922F4E"/>
    <w:rsid w:val="009354FE"/>
    <w:rsid w:val="00944E3E"/>
    <w:rsid w:val="00962DE6"/>
    <w:rsid w:val="009A34C3"/>
    <w:rsid w:val="009A51A9"/>
    <w:rsid w:val="009D723C"/>
    <w:rsid w:val="009E1F2B"/>
    <w:rsid w:val="009F6217"/>
    <w:rsid w:val="00A079B2"/>
    <w:rsid w:val="00A113B5"/>
    <w:rsid w:val="00A1506F"/>
    <w:rsid w:val="00A412BB"/>
    <w:rsid w:val="00A46E04"/>
    <w:rsid w:val="00A56572"/>
    <w:rsid w:val="00A70E45"/>
    <w:rsid w:val="00A8614F"/>
    <w:rsid w:val="00A87467"/>
    <w:rsid w:val="00A92468"/>
    <w:rsid w:val="00AA36D9"/>
    <w:rsid w:val="00AA50A7"/>
    <w:rsid w:val="00AB16CD"/>
    <w:rsid w:val="00AB43B3"/>
    <w:rsid w:val="00AB55A6"/>
    <w:rsid w:val="00AD3E7D"/>
    <w:rsid w:val="00AD42CD"/>
    <w:rsid w:val="00AE2F90"/>
    <w:rsid w:val="00AF417A"/>
    <w:rsid w:val="00B05E70"/>
    <w:rsid w:val="00B1028D"/>
    <w:rsid w:val="00B234EF"/>
    <w:rsid w:val="00B258CE"/>
    <w:rsid w:val="00B34A86"/>
    <w:rsid w:val="00B41AC7"/>
    <w:rsid w:val="00B675E6"/>
    <w:rsid w:val="00B72C5E"/>
    <w:rsid w:val="00B87C6F"/>
    <w:rsid w:val="00B92B91"/>
    <w:rsid w:val="00BC0256"/>
    <w:rsid w:val="00BC3B57"/>
    <w:rsid w:val="00C05929"/>
    <w:rsid w:val="00C17064"/>
    <w:rsid w:val="00C17277"/>
    <w:rsid w:val="00C258EA"/>
    <w:rsid w:val="00C370F7"/>
    <w:rsid w:val="00C86969"/>
    <w:rsid w:val="00C91D1F"/>
    <w:rsid w:val="00CA59D3"/>
    <w:rsid w:val="00CA75A5"/>
    <w:rsid w:val="00CD5249"/>
    <w:rsid w:val="00D0267C"/>
    <w:rsid w:val="00D12729"/>
    <w:rsid w:val="00D22B68"/>
    <w:rsid w:val="00D232D8"/>
    <w:rsid w:val="00D239E2"/>
    <w:rsid w:val="00D32FAC"/>
    <w:rsid w:val="00D334E6"/>
    <w:rsid w:val="00D36F6A"/>
    <w:rsid w:val="00D40245"/>
    <w:rsid w:val="00D93A1C"/>
    <w:rsid w:val="00DD3D17"/>
    <w:rsid w:val="00DE5C9C"/>
    <w:rsid w:val="00DF07E0"/>
    <w:rsid w:val="00E23AAE"/>
    <w:rsid w:val="00E50411"/>
    <w:rsid w:val="00E753ED"/>
    <w:rsid w:val="00E8213B"/>
    <w:rsid w:val="00E86AF1"/>
    <w:rsid w:val="00E87821"/>
    <w:rsid w:val="00EA5913"/>
    <w:rsid w:val="00EC10B1"/>
    <w:rsid w:val="00ED28AA"/>
    <w:rsid w:val="00EF07F9"/>
    <w:rsid w:val="00EF3684"/>
    <w:rsid w:val="00F15379"/>
    <w:rsid w:val="00F1683C"/>
    <w:rsid w:val="00F16F99"/>
    <w:rsid w:val="00F24EFC"/>
    <w:rsid w:val="00F50E55"/>
    <w:rsid w:val="00F65339"/>
    <w:rsid w:val="00F90F76"/>
    <w:rsid w:val="00F944F8"/>
    <w:rsid w:val="00FC59BD"/>
    <w:rsid w:val="00FC74BA"/>
    <w:rsid w:val="00FE2DF0"/>
    <w:rsid w:val="00FE3F56"/>
    <w:rsid w:val="00FF09CA"/>
    <w:rsid w:val="01115B19"/>
    <w:rsid w:val="02377072"/>
    <w:rsid w:val="026779BA"/>
    <w:rsid w:val="03132889"/>
    <w:rsid w:val="05F6352F"/>
    <w:rsid w:val="06205525"/>
    <w:rsid w:val="08A30D02"/>
    <w:rsid w:val="0AF85BD5"/>
    <w:rsid w:val="0B017262"/>
    <w:rsid w:val="0B9B216B"/>
    <w:rsid w:val="0DF6FBEB"/>
    <w:rsid w:val="0EC37C83"/>
    <w:rsid w:val="0ED14B39"/>
    <w:rsid w:val="103F3D25"/>
    <w:rsid w:val="12C14898"/>
    <w:rsid w:val="15190FE8"/>
    <w:rsid w:val="19CB294E"/>
    <w:rsid w:val="19DC4392"/>
    <w:rsid w:val="1A5F5088"/>
    <w:rsid w:val="1BD02511"/>
    <w:rsid w:val="1BDD4B1E"/>
    <w:rsid w:val="1BFA341A"/>
    <w:rsid w:val="1D122F9D"/>
    <w:rsid w:val="1D737DD1"/>
    <w:rsid w:val="2135581F"/>
    <w:rsid w:val="21385715"/>
    <w:rsid w:val="22295F53"/>
    <w:rsid w:val="2290015D"/>
    <w:rsid w:val="23362D65"/>
    <w:rsid w:val="24437F33"/>
    <w:rsid w:val="250800E2"/>
    <w:rsid w:val="25711BB1"/>
    <w:rsid w:val="26CF2E7E"/>
    <w:rsid w:val="275309EF"/>
    <w:rsid w:val="275D2FB6"/>
    <w:rsid w:val="27675BE3"/>
    <w:rsid w:val="27EA6185"/>
    <w:rsid w:val="283912E9"/>
    <w:rsid w:val="2ACE6B8E"/>
    <w:rsid w:val="2B106688"/>
    <w:rsid w:val="2DAA24B0"/>
    <w:rsid w:val="2F1112B5"/>
    <w:rsid w:val="2F7C7238"/>
    <w:rsid w:val="2F9A5873"/>
    <w:rsid w:val="31BB4192"/>
    <w:rsid w:val="333A41AC"/>
    <w:rsid w:val="333E1EEE"/>
    <w:rsid w:val="33E277DE"/>
    <w:rsid w:val="33F94B45"/>
    <w:rsid w:val="34A07AE7"/>
    <w:rsid w:val="35B75BED"/>
    <w:rsid w:val="37FE34B8"/>
    <w:rsid w:val="38C37BB7"/>
    <w:rsid w:val="38EF61CE"/>
    <w:rsid w:val="3B22444F"/>
    <w:rsid w:val="3B89659B"/>
    <w:rsid w:val="3D3E4ECC"/>
    <w:rsid w:val="3D753150"/>
    <w:rsid w:val="3E14750F"/>
    <w:rsid w:val="3E53031E"/>
    <w:rsid w:val="412F0DC7"/>
    <w:rsid w:val="426471AA"/>
    <w:rsid w:val="429D0863"/>
    <w:rsid w:val="43C26223"/>
    <w:rsid w:val="45C6370B"/>
    <w:rsid w:val="4750522E"/>
    <w:rsid w:val="47FA69B2"/>
    <w:rsid w:val="48110FFE"/>
    <w:rsid w:val="48695961"/>
    <w:rsid w:val="49EA04F2"/>
    <w:rsid w:val="4A3C5075"/>
    <w:rsid w:val="4A3F25C6"/>
    <w:rsid w:val="4BFF701C"/>
    <w:rsid w:val="4C3561F1"/>
    <w:rsid w:val="4D1A2C2C"/>
    <w:rsid w:val="4DE67456"/>
    <w:rsid w:val="4E200716"/>
    <w:rsid w:val="4E503DFE"/>
    <w:rsid w:val="4E6D3230"/>
    <w:rsid w:val="4EE70242"/>
    <w:rsid w:val="50132FF3"/>
    <w:rsid w:val="50663F93"/>
    <w:rsid w:val="527E1EAF"/>
    <w:rsid w:val="542E18DE"/>
    <w:rsid w:val="552503C0"/>
    <w:rsid w:val="556A278E"/>
    <w:rsid w:val="55C37BD9"/>
    <w:rsid w:val="561D0DB7"/>
    <w:rsid w:val="57BA6444"/>
    <w:rsid w:val="583E22E4"/>
    <w:rsid w:val="5900361E"/>
    <w:rsid w:val="592B6490"/>
    <w:rsid w:val="59DB1BCB"/>
    <w:rsid w:val="5AA25A85"/>
    <w:rsid w:val="5B134EA8"/>
    <w:rsid w:val="5B435A44"/>
    <w:rsid w:val="5C629A87"/>
    <w:rsid w:val="5D6535DC"/>
    <w:rsid w:val="5FCB17D0"/>
    <w:rsid w:val="64EB5728"/>
    <w:rsid w:val="660F66C6"/>
    <w:rsid w:val="663761A5"/>
    <w:rsid w:val="66CD594B"/>
    <w:rsid w:val="672F50CE"/>
    <w:rsid w:val="67CDC9D7"/>
    <w:rsid w:val="694E578E"/>
    <w:rsid w:val="69A476D9"/>
    <w:rsid w:val="69D006ED"/>
    <w:rsid w:val="6E95281C"/>
    <w:rsid w:val="6FBDE3BC"/>
    <w:rsid w:val="716F3DB1"/>
    <w:rsid w:val="74BB1B10"/>
    <w:rsid w:val="77B86667"/>
    <w:rsid w:val="7A8F43AA"/>
    <w:rsid w:val="7AB160CE"/>
    <w:rsid w:val="7B2E294B"/>
    <w:rsid w:val="7B783071"/>
    <w:rsid w:val="7C495EE3"/>
    <w:rsid w:val="7CD60D99"/>
    <w:rsid w:val="7DA57DCD"/>
    <w:rsid w:val="7DCF48C3"/>
    <w:rsid w:val="7EB043E6"/>
    <w:rsid w:val="7F0215EE"/>
    <w:rsid w:val="7F7F5D68"/>
    <w:rsid w:val="7FA145E4"/>
    <w:rsid w:val="7FC3331C"/>
    <w:rsid w:val="7FDE7CE4"/>
    <w:rsid w:val="AED721BB"/>
    <w:rsid w:val="AFBEBA5E"/>
    <w:rsid w:val="AFDFF8D2"/>
    <w:rsid w:val="BFEF11A2"/>
    <w:rsid w:val="C1ED0060"/>
    <w:rsid w:val="CFBF59D1"/>
    <w:rsid w:val="D57F9DC7"/>
    <w:rsid w:val="EB5D9B38"/>
    <w:rsid w:val="F57FD49A"/>
    <w:rsid w:val="F79786B4"/>
    <w:rsid w:val="FDF7AB46"/>
    <w:rsid w:val="FF7469FF"/>
    <w:rsid w:val="FF7F2E38"/>
    <w:rsid w:val="FFD7929D"/>
    <w:rsid w:val="FFE57A63"/>
    <w:rsid w:val="FFEC1281"/>
    <w:rsid w:val="FFF366AB"/>
    <w:rsid w:val="FFFFF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link w:val="18"/>
    <w:unhideWhenUsed/>
    <w:qFormat/>
    <w:uiPriority w:val="0"/>
    <w:rPr>
      <w:rFonts w:ascii="宋体" w:hAnsi="Courier New" w:eastAsia="宋体" w:cs="Times New Roman"/>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semiHidden/>
    <w:unhideWhenUsed/>
    <w:qFormat/>
    <w:uiPriority w:val="99"/>
    <w:rPr>
      <w:color w:val="0000FF"/>
      <w:u w:val="single"/>
    </w:rPr>
  </w:style>
  <w:style w:type="character" w:customStyle="1" w:styleId="13">
    <w:name w:val="标题 1 Char"/>
    <w:basedOn w:val="11"/>
    <w:link w:val="2"/>
    <w:qFormat/>
    <w:uiPriority w:val="9"/>
    <w:rPr>
      <w:b/>
      <w:bCs/>
      <w:kern w:val="44"/>
      <w:sz w:val="44"/>
      <w:szCs w:val="44"/>
    </w:rPr>
  </w:style>
  <w:style w:type="character" w:customStyle="1" w:styleId="14">
    <w:name w:val="标题 3 Char"/>
    <w:basedOn w:val="11"/>
    <w:link w:val="3"/>
    <w:qFormat/>
    <w:uiPriority w:val="9"/>
    <w:rPr>
      <w:rFonts w:ascii="宋体" w:hAnsi="宋体" w:eastAsia="宋体" w:cs="宋体"/>
      <w:b/>
      <w:bCs/>
      <w:kern w:val="0"/>
      <w:sz w:val="27"/>
      <w:szCs w:val="27"/>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纯文本 字符"/>
    <w:basedOn w:val="11"/>
    <w:semiHidden/>
    <w:qFormat/>
    <w:uiPriority w:val="99"/>
    <w:rPr>
      <w:rFonts w:hAnsi="Courier New" w:cs="Courier New" w:asciiTheme="minorEastAsia"/>
    </w:rPr>
  </w:style>
  <w:style w:type="character" w:customStyle="1" w:styleId="18">
    <w:name w:val="纯文本 Char"/>
    <w:basedOn w:val="11"/>
    <w:link w:val="5"/>
    <w:qFormat/>
    <w:uiPriority w:val="0"/>
    <w:rPr>
      <w:rFonts w:ascii="宋体" w:hAnsi="Courier New" w:eastAsia="宋体" w:cs="Times New Roman"/>
      <w:szCs w:val="21"/>
    </w:rPr>
  </w:style>
  <w:style w:type="character" w:customStyle="1" w:styleId="19">
    <w:name w:val="font11"/>
    <w:qFormat/>
    <w:uiPriority w:val="0"/>
    <w:rPr>
      <w:rFonts w:hint="default" w:ascii="Arial" w:hAnsi="Arial" w:cs="Arial"/>
      <w:color w:val="000000"/>
      <w:sz w:val="20"/>
      <w:szCs w:val="20"/>
      <w:u w:val="none"/>
    </w:rPr>
  </w:style>
  <w:style w:type="character" w:customStyle="1" w:styleId="20">
    <w:name w:val="font21"/>
    <w:qFormat/>
    <w:uiPriority w:val="0"/>
    <w:rPr>
      <w:rFonts w:hint="eastAsia" w:ascii="宋体" w:hAnsi="宋体" w:eastAsia="宋体" w:cs="宋体"/>
      <w:color w:val="000000"/>
      <w:sz w:val="20"/>
      <w:szCs w:val="20"/>
      <w:u w:val="none"/>
    </w:rPr>
  </w:style>
  <w:style w:type="character" w:customStyle="1" w:styleId="21">
    <w:name w:val="font31"/>
    <w:qFormat/>
    <w:uiPriority w:val="0"/>
    <w:rPr>
      <w:rFonts w:hint="eastAsia" w:ascii="宋体" w:hAnsi="宋体" w:eastAsia="宋体" w:cs="宋体"/>
      <w:color w:val="000000"/>
      <w:sz w:val="22"/>
      <w:szCs w:val="22"/>
      <w:u w:val="none"/>
    </w:rPr>
  </w:style>
  <w:style w:type="character" w:customStyle="1" w:styleId="22">
    <w:name w:val="font61"/>
    <w:qFormat/>
    <w:uiPriority w:val="0"/>
    <w:rPr>
      <w:rFonts w:hint="eastAsia" w:ascii="宋体" w:hAnsi="宋体" w:eastAsia="宋体" w:cs="宋体"/>
      <w:b/>
      <w:color w:val="000000"/>
      <w:sz w:val="22"/>
      <w:szCs w:val="22"/>
      <w:u w:val="none"/>
    </w:rPr>
  </w:style>
  <w:style w:type="paragraph" w:styleId="23">
    <w:name w:val="List Paragraph"/>
    <w:basedOn w:val="1"/>
    <w:qFormat/>
    <w:uiPriority w:val="34"/>
    <w:pPr>
      <w:ind w:firstLine="420" w:firstLineChars="200"/>
    </w:pPr>
    <w:rPr>
      <w:rFonts w:ascii="Calibri" w:hAnsi="Calibri" w:eastAsia="宋体" w:cs="Times New Roman"/>
    </w:rPr>
  </w:style>
  <w:style w:type="character" w:customStyle="1" w:styleId="24">
    <w:name w:val="font4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6426</Words>
  <Characters>6663</Characters>
  <Lines>53</Lines>
  <Paragraphs>15</Paragraphs>
  <TotalTime>28</TotalTime>
  <ScaleCrop>false</ScaleCrop>
  <LinksUpToDate>false</LinksUpToDate>
  <CharactersWithSpaces>6674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2022-03-12T03:26:00Z</dcterms:created>
  <dc:creator>TJAU</dc:creator>
  <cp:lastModifiedBy>GH</cp:lastModifiedBy>
  <dcterms:modified xsi:type="dcterms:W3CDTF">2025-03-26T08:46:51Z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6376DAA231274611A53FF53B5E65535E_13</vt:lpwstr>
  </property>
  <property fmtid="{D5CDD505-2E9C-101B-9397-08002B2CF9AE}" pid="4" name="KSOTemplateDocerSaveRecord">
    <vt:lpwstr>eyJoZGlkIjoiNGI0OGUwMTgxODNkZjhkZjBkMjkxMzNmMjM5ODM1NjkifQ==</vt:lpwstr>
  </property>
</Properties>
</file>