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D764" w14:textId="0C3FD394" w:rsidR="00176DA9" w:rsidRDefault="00176DA9" w:rsidP="00176DA9">
      <w:pPr>
        <w:spacing w:line="360" w:lineRule="auto"/>
        <w:jc w:val="center"/>
        <w:rPr>
          <w:rFonts w:ascii="微软雅黑" w:eastAsia="微软雅黑" w:hAnsi="微软雅黑"/>
          <w:b/>
          <w:bCs/>
          <w:color w:val="333333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Cs w:val="21"/>
        </w:rPr>
        <w:t>朱新华 教授</w:t>
      </w:r>
    </w:p>
    <w:p w14:paraId="504BE3E5" w14:textId="5387B1F9" w:rsidR="00176DA9" w:rsidRDefault="00176DA9" w:rsidP="006C2E3B">
      <w:pPr>
        <w:spacing w:line="360" w:lineRule="auto"/>
        <w:rPr>
          <w:rFonts w:ascii="微软雅黑" w:eastAsia="微软雅黑" w:hAnsi="微软雅黑"/>
          <w:b/>
          <w:bCs/>
          <w:color w:val="333333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Cs w:val="21"/>
        </w:rPr>
        <w:t>用以下信息覆盖以前的信息</w:t>
      </w:r>
    </w:p>
    <w:p w14:paraId="7CF60879" w14:textId="268ED346" w:rsidR="003708F1" w:rsidRPr="0096301F" w:rsidRDefault="003708F1" w:rsidP="006C2E3B">
      <w:pPr>
        <w:spacing w:line="360" w:lineRule="auto"/>
        <w:rPr>
          <w:rFonts w:ascii="微软雅黑" w:eastAsia="微软雅黑" w:hAnsi="微软雅黑"/>
          <w:b/>
          <w:bCs/>
          <w:color w:val="333333"/>
          <w:szCs w:val="21"/>
        </w:rPr>
      </w:pPr>
      <w:r w:rsidRPr="0096301F">
        <w:rPr>
          <w:rFonts w:ascii="微软雅黑" w:eastAsia="微软雅黑" w:hAnsi="微软雅黑" w:hint="eastAsia"/>
          <w:b/>
          <w:bCs/>
          <w:color w:val="333333"/>
          <w:szCs w:val="21"/>
        </w:rPr>
        <w:t>代表性论文：</w:t>
      </w:r>
    </w:p>
    <w:p w14:paraId="3EF2DC12" w14:textId="734B3770" w:rsidR="006C2E3B" w:rsidRPr="005924E8" w:rsidRDefault="009A2F4F" w:rsidP="005924E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1.</w:t>
      </w:r>
      <w:r w:rsidR="006C2E3B" w:rsidRPr="005924E8">
        <w:rPr>
          <w:rFonts w:ascii="微软雅黑" w:eastAsia="微软雅黑" w:hAnsi="微软雅黑"/>
          <w:color w:val="333333"/>
          <w:szCs w:val="21"/>
        </w:rPr>
        <w:t>推动大中小学思政课一体化建设[N].人民日报2022-9-6(11)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  <w:r w:rsidR="006C2E3B" w:rsidRPr="005924E8">
        <w:rPr>
          <w:rFonts w:ascii="微软雅黑" w:eastAsia="微软雅黑" w:hAnsi="微软雅黑"/>
          <w:color w:val="333333"/>
          <w:szCs w:val="21"/>
        </w:rPr>
        <w:t xml:space="preserve">  </w:t>
      </w:r>
    </w:p>
    <w:p w14:paraId="7D7EBC30" w14:textId="279AAB9D" w:rsidR="006C2E3B" w:rsidRPr="006C2E3B" w:rsidRDefault="006C2E3B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2</w:t>
      </w:r>
      <w:r>
        <w:rPr>
          <w:rFonts w:ascii="微软雅黑" w:eastAsia="微软雅黑" w:hAnsi="微软雅黑"/>
          <w:color w:val="333333"/>
          <w:szCs w:val="21"/>
        </w:rPr>
        <w:t>.</w:t>
      </w:r>
      <w:r w:rsidRPr="005924E8">
        <w:rPr>
          <w:rFonts w:ascii="微软雅黑" w:eastAsia="微软雅黑" w:hAnsi="微软雅黑"/>
          <w:color w:val="333333"/>
          <w:szCs w:val="21"/>
        </w:rPr>
        <w:t>大中小学思政课一体化建设文献研究综述[J].</w:t>
      </w:r>
      <w:r w:rsidR="005924E8">
        <w:rPr>
          <w:rFonts w:ascii="微软雅黑" w:eastAsia="微软雅黑" w:hAnsi="微软雅黑" w:hint="eastAsia"/>
          <w:color w:val="333333"/>
          <w:szCs w:val="21"/>
        </w:rPr>
        <w:t>《</w:t>
      </w:r>
      <w:r w:rsidRPr="005924E8">
        <w:rPr>
          <w:rFonts w:ascii="微软雅黑" w:eastAsia="微软雅黑" w:hAnsi="微软雅黑"/>
          <w:color w:val="333333"/>
          <w:szCs w:val="21"/>
        </w:rPr>
        <w:t>中国轻工教育</w:t>
      </w:r>
      <w:r w:rsidR="005924E8">
        <w:rPr>
          <w:rFonts w:ascii="微软雅黑" w:eastAsia="微软雅黑" w:hAnsi="微软雅黑" w:hint="eastAsia"/>
          <w:color w:val="333333"/>
          <w:szCs w:val="21"/>
        </w:rPr>
        <w:t>》</w:t>
      </w:r>
      <w:r w:rsidRPr="005924E8">
        <w:rPr>
          <w:rFonts w:ascii="微软雅黑" w:eastAsia="微软雅黑" w:hAnsi="微软雅黑"/>
          <w:color w:val="333333"/>
          <w:szCs w:val="21"/>
        </w:rPr>
        <w:t>2022,25(05):26-33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07604E57" w14:textId="73B67D79" w:rsidR="00CB7D28" w:rsidRPr="005924E8" w:rsidRDefault="006C2E3B" w:rsidP="00CB7D2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3.</w:t>
      </w:r>
      <w:r w:rsidRPr="005924E8">
        <w:rPr>
          <w:rFonts w:ascii="微软雅黑" w:eastAsia="微软雅黑" w:hAnsi="微软雅黑"/>
          <w:color w:val="333333"/>
          <w:szCs w:val="21"/>
        </w:rPr>
        <w:t>如何有效推进大中小学思政课一体化建设</w:t>
      </w:r>
      <w:r w:rsidR="002E711F" w:rsidRPr="005924E8">
        <w:rPr>
          <w:rFonts w:ascii="微软雅黑" w:eastAsia="微软雅黑" w:hAnsi="微软雅黑" w:hint="eastAsia"/>
          <w:color w:val="333333"/>
          <w:szCs w:val="21"/>
        </w:rPr>
        <w:t>.人民论坛网</w:t>
      </w:r>
      <w:r w:rsidR="005924E8">
        <w:rPr>
          <w:rFonts w:ascii="微软雅黑" w:eastAsia="微软雅黑" w:hAnsi="微软雅黑" w:hint="eastAsia"/>
          <w:color w:val="333333"/>
          <w:szCs w:val="21"/>
        </w:rPr>
        <w:t>，2</w:t>
      </w:r>
      <w:r w:rsidR="005924E8">
        <w:rPr>
          <w:rFonts w:ascii="微软雅黑" w:eastAsia="微软雅黑" w:hAnsi="微软雅黑"/>
          <w:color w:val="333333"/>
          <w:szCs w:val="21"/>
        </w:rPr>
        <w:t>022.11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54943F59" w14:textId="0E258933" w:rsidR="002E711F" w:rsidRPr="005924E8" w:rsidRDefault="006C2E3B" w:rsidP="002E711F">
      <w:pPr>
        <w:rPr>
          <w:rFonts w:ascii="微软雅黑" w:eastAsia="微软雅黑" w:hAnsi="微软雅黑"/>
          <w:color w:val="333333"/>
          <w:szCs w:val="21"/>
        </w:rPr>
      </w:pPr>
      <w:r w:rsidRPr="005924E8">
        <w:rPr>
          <w:rFonts w:ascii="微软雅黑" w:eastAsia="微软雅黑" w:hAnsi="微软雅黑"/>
          <w:color w:val="333333"/>
          <w:szCs w:val="21"/>
        </w:rPr>
        <w:t>4.</w:t>
      </w:r>
      <w:r w:rsidR="00CB7D28" w:rsidRPr="005924E8">
        <w:rPr>
          <w:rFonts w:ascii="微软雅黑" w:eastAsia="微软雅黑" w:hAnsi="微软雅黑"/>
          <w:color w:val="333333"/>
          <w:szCs w:val="21"/>
        </w:rPr>
        <w:t>以</w:t>
      </w:r>
      <w:r w:rsidR="005924E8" w:rsidRPr="005924E8">
        <w:rPr>
          <w:rFonts w:ascii="微软雅黑" w:eastAsia="微软雅黑" w:hAnsi="微软雅黑" w:hint="eastAsia"/>
          <w:color w:val="333333"/>
          <w:szCs w:val="21"/>
        </w:rPr>
        <w:t>“</w:t>
      </w:r>
      <w:r w:rsidR="00CB7D28" w:rsidRPr="005924E8">
        <w:rPr>
          <w:rFonts w:ascii="微软雅黑" w:eastAsia="微软雅黑" w:hAnsi="微软雅黑"/>
          <w:color w:val="333333"/>
          <w:szCs w:val="21"/>
        </w:rPr>
        <w:t>三个一”持续推进大中小学思政课一体化建设</w:t>
      </w:r>
      <w:r w:rsidR="005924E8" w:rsidRPr="005924E8">
        <w:rPr>
          <w:rFonts w:ascii="微软雅黑" w:eastAsia="微软雅黑" w:hAnsi="微软雅黑" w:hint="eastAsia"/>
          <w:color w:val="333333"/>
          <w:szCs w:val="21"/>
        </w:rPr>
        <w:t>”</w:t>
      </w:r>
      <w:r w:rsidR="00CB7D28" w:rsidRPr="005924E8">
        <w:rPr>
          <w:rFonts w:ascii="微软雅黑" w:eastAsia="微软雅黑" w:hAnsi="微软雅黑" w:hint="eastAsia"/>
          <w:color w:val="333333"/>
          <w:szCs w:val="21"/>
        </w:rPr>
        <w:t>,</w:t>
      </w:r>
      <w:r w:rsidR="00CB7D28" w:rsidRPr="005924E8">
        <w:rPr>
          <w:rFonts w:ascii="微软雅黑" w:eastAsia="微软雅黑" w:hAnsi="微软雅黑"/>
          <w:color w:val="333333"/>
          <w:szCs w:val="21"/>
        </w:rPr>
        <w:t xml:space="preserve"> </w:t>
      </w:r>
      <w:r w:rsidR="002E711F" w:rsidRPr="005924E8">
        <w:rPr>
          <w:rFonts w:ascii="微软雅黑" w:eastAsia="微软雅黑" w:hAnsi="微软雅黑" w:hint="eastAsia"/>
          <w:color w:val="333333"/>
          <w:szCs w:val="21"/>
        </w:rPr>
        <w:t>人民网</w:t>
      </w:r>
      <w:r w:rsidR="00C2226B" w:rsidRPr="005924E8">
        <w:rPr>
          <w:rFonts w:ascii="微软雅黑" w:eastAsia="微软雅黑" w:hAnsi="微软雅黑"/>
          <w:color w:val="333333"/>
          <w:szCs w:val="21"/>
        </w:rPr>
        <w:t>2022.04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460B9A60" w14:textId="6A245032" w:rsidR="002E711F" w:rsidRPr="005924E8" w:rsidRDefault="00CB7D28" w:rsidP="005924E8">
      <w:pPr>
        <w:rPr>
          <w:rFonts w:ascii="微软雅黑" w:eastAsia="微软雅黑" w:hAnsi="微软雅黑"/>
          <w:color w:val="333333"/>
          <w:szCs w:val="21"/>
        </w:rPr>
      </w:pPr>
      <w:r w:rsidRPr="005924E8">
        <w:rPr>
          <w:rFonts w:ascii="微软雅黑" w:eastAsia="微软雅黑" w:hAnsi="微软雅黑" w:hint="eastAsia"/>
          <w:color w:val="333333"/>
          <w:szCs w:val="21"/>
        </w:rPr>
        <w:t>5.</w:t>
      </w:r>
      <w:r w:rsidR="002E711F" w:rsidRPr="005924E8">
        <w:rPr>
          <w:rFonts w:ascii="微软雅黑" w:eastAsia="微软雅黑" w:hAnsi="微软雅黑" w:hint="eastAsia"/>
          <w:color w:val="333333"/>
          <w:szCs w:val="21"/>
        </w:rPr>
        <w:t>如何推进大中小学宪法教育一体化，人民论坛网</w:t>
      </w:r>
      <w:r w:rsidR="00886246">
        <w:rPr>
          <w:rFonts w:ascii="微软雅黑" w:eastAsia="微软雅黑" w:hAnsi="微软雅黑" w:hint="eastAsia"/>
          <w:color w:val="333333"/>
          <w:szCs w:val="21"/>
        </w:rPr>
        <w:t>，2</w:t>
      </w:r>
      <w:r w:rsidR="00886246">
        <w:rPr>
          <w:rFonts w:ascii="微软雅黑" w:eastAsia="微软雅黑" w:hAnsi="微软雅黑"/>
          <w:color w:val="333333"/>
          <w:szCs w:val="21"/>
        </w:rPr>
        <w:t>022.08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2CD528AA" w14:textId="4C0B5763" w:rsidR="002E711F" w:rsidRPr="006C2E3B" w:rsidRDefault="00A1274D" w:rsidP="002E711F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6.</w:t>
      </w:r>
      <w:r w:rsidR="002E711F">
        <w:rPr>
          <w:rFonts w:ascii="微软雅黑" w:eastAsia="微软雅黑" w:hAnsi="微软雅黑" w:hint="eastAsia"/>
          <w:color w:val="333333"/>
          <w:szCs w:val="21"/>
        </w:rPr>
        <w:t>王宠惠对五权宪法思想的阐述</w:t>
      </w:r>
      <w:r w:rsidR="005924E8">
        <w:rPr>
          <w:rFonts w:ascii="微软雅黑" w:eastAsia="微软雅黑" w:hAnsi="微软雅黑" w:hint="eastAsia"/>
          <w:color w:val="333333"/>
          <w:szCs w:val="21"/>
        </w:rPr>
        <w:t>”</w:t>
      </w:r>
      <w:r w:rsidR="002E711F">
        <w:rPr>
          <w:rFonts w:ascii="微软雅黑" w:eastAsia="微软雅黑" w:hAnsi="微软雅黑" w:hint="eastAsia"/>
          <w:color w:val="333333"/>
          <w:szCs w:val="21"/>
        </w:rPr>
        <w:t>，《兰台世界》2017</w:t>
      </w:r>
      <w:r w:rsidR="005924E8">
        <w:rPr>
          <w:rFonts w:ascii="微软雅黑" w:eastAsia="微软雅黑" w:hAnsi="微软雅黑" w:hint="eastAsia"/>
          <w:color w:val="333333"/>
          <w:szCs w:val="21"/>
        </w:rPr>
        <w:t>.</w:t>
      </w:r>
      <w:r w:rsidR="002E711F">
        <w:rPr>
          <w:rFonts w:ascii="微软雅黑" w:eastAsia="微软雅黑" w:hAnsi="微软雅黑" w:hint="eastAsia"/>
          <w:color w:val="333333"/>
          <w:szCs w:val="21"/>
        </w:rPr>
        <w:t>20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1015D290" w14:textId="4C089C84" w:rsidR="003708F1" w:rsidRDefault="00A1274D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7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3708F1">
        <w:rPr>
          <w:rFonts w:ascii="微软雅黑" w:eastAsia="微软雅黑" w:hAnsi="微软雅黑" w:hint="eastAsia"/>
          <w:color w:val="333333"/>
          <w:szCs w:val="21"/>
        </w:rPr>
        <w:t>基因编辑技术背后的伦理与人权，《沈阳工业大学学报（社会科学版）》2019</w:t>
      </w:r>
      <w:r w:rsidR="005924E8">
        <w:rPr>
          <w:rFonts w:ascii="微软雅黑" w:eastAsia="微软雅黑" w:hAnsi="微软雅黑" w:hint="eastAsia"/>
          <w:color w:val="333333"/>
          <w:szCs w:val="21"/>
        </w:rPr>
        <w:t>.</w:t>
      </w:r>
      <w:r w:rsidR="003708F1">
        <w:rPr>
          <w:rFonts w:ascii="微软雅黑" w:eastAsia="微软雅黑" w:hAnsi="微软雅黑" w:hint="eastAsia"/>
          <w:color w:val="333333"/>
          <w:szCs w:val="21"/>
        </w:rPr>
        <w:t>2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  <w:r w:rsidR="003708F1"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/>
          <w:color w:val="333333"/>
          <w:szCs w:val="21"/>
        </w:rPr>
        <w:t>8</w:t>
      </w:r>
      <w:r w:rsidR="006C2E3B">
        <w:rPr>
          <w:rFonts w:ascii="微软雅黑" w:eastAsia="微软雅黑" w:hAnsi="微软雅黑"/>
          <w:color w:val="333333"/>
          <w:szCs w:val="21"/>
        </w:rPr>
        <w:t>.</w:t>
      </w:r>
      <w:r w:rsidR="003708F1">
        <w:rPr>
          <w:rFonts w:ascii="微软雅黑" w:eastAsia="微软雅黑" w:hAnsi="微软雅黑" w:hint="eastAsia"/>
          <w:color w:val="333333"/>
          <w:szCs w:val="21"/>
        </w:rPr>
        <w:t>拆迁中的行政强制行为控制，《人民论坛》2011</w:t>
      </w:r>
      <w:r w:rsidR="005924E8">
        <w:rPr>
          <w:rFonts w:ascii="微软雅黑" w:eastAsia="微软雅黑" w:hAnsi="微软雅黑" w:hint="eastAsia"/>
          <w:color w:val="333333"/>
          <w:szCs w:val="21"/>
        </w:rPr>
        <w:t>.</w:t>
      </w:r>
      <w:r w:rsidR="003708F1">
        <w:rPr>
          <w:rFonts w:ascii="微软雅黑" w:eastAsia="微软雅黑" w:hAnsi="微软雅黑" w:hint="eastAsia"/>
          <w:color w:val="333333"/>
          <w:szCs w:val="21"/>
        </w:rPr>
        <w:t>14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42F35DCA" w14:textId="0169433B" w:rsidR="00482D9E" w:rsidRDefault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9</w:t>
      </w:r>
      <w:r>
        <w:rPr>
          <w:rFonts w:ascii="微软雅黑" w:eastAsia="微软雅黑" w:hAnsi="微软雅黑"/>
          <w:color w:val="333333"/>
          <w:szCs w:val="21"/>
        </w:rPr>
        <w:t>.</w:t>
      </w:r>
      <w:r w:rsidRPr="00BC6FB1">
        <w:rPr>
          <w:rFonts w:ascii="微软雅黑" w:eastAsia="微软雅黑" w:hAnsi="微软雅黑" w:hint="eastAsia"/>
          <w:color w:val="333333"/>
          <w:szCs w:val="21"/>
        </w:rPr>
        <w:t>浅议食品权</w:t>
      </w:r>
      <w:r>
        <w:rPr>
          <w:rFonts w:ascii="微软雅黑" w:eastAsia="微软雅黑" w:hAnsi="微软雅黑" w:hint="eastAsia"/>
          <w:color w:val="333333"/>
          <w:szCs w:val="21"/>
        </w:rPr>
        <w:t>，</w:t>
      </w:r>
      <w:r w:rsidR="00782C38" w:rsidRPr="00782C38">
        <w:rPr>
          <w:rFonts w:ascii="微软雅黑" w:eastAsia="微软雅黑" w:hAnsi="微软雅黑" w:hint="eastAsia"/>
          <w:color w:val="333333"/>
          <w:szCs w:val="21"/>
        </w:rPr>
        <w:t>天津市七届学术年会优秀论文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  <w:r w:rsidR="00886246">
        <w:rPr>
          <w:rFonts w:ascii="微软雅黑" w:eastAsia="微软雅黑" w:hAnsi="微软雅黑" w:hint="eastAsia"/>
          <w:color w:val="333333"/>
          <w:szCs w:val="21"/>
        </w:rPr>
        <w:t>2</w:t>
      </w:r>
      <w:r w:rsidR="00886246">
        <w:rPr>
          <w:rFonts w:ascii="微软雅黑" w:eastAsia="微软雅黑" w:hAnsi="微软雅黑"/>
          <w:color w:val="333333"/>
          <w:szCs w:val="21"/>
        </w:rPr>
        <w:t>011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71D329FD" w14:textId="6BDA1765" w:rsidR="00BC6FB1" w:rsidRDefault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</w:t>
      </w:r>
      <w:r>
        <w:rPr>
          <w:rFonts w:ascii="微软雅黑" w:eastAsia="微软雅黑" w:hAnsi="微软雅黑"/>
          <w:color w:val="333333"/>
          <w:szCs w:val="21"/>
        </w:rPr>
        <w:t>0.</w:t>
      </w:r>
      <w:r w:rsidRPr="00BC6FB1">
        <w:rPr>
          <w:rFonts w:ascii="微软雅黑" w:eastAsia="微软雅黑" w:hAnsi="微软雅黑" w:hint="eastAsia"/>
          <w:color w:val="333333"/>
          <w:szCs w:val="21"/>
        </w:rPr>
        <w:t>对改革开放三十年来宪法修改的思考</w:t>
      </w:r>
      <w:r>
        <w:rPr>
          <w:rFonts w:ascii="微软雅黑" w:eastAsia="微软雅黑" w:hAnsi="微软雅黑" w:hint="eastAsia"/>
          <w:color w:val="333333"/>
          <w:szCs w:val="21"/>
        </w:rPr>
        <w:t>，</w:t>
      </w:r>
      <w:r w:rsidR="00782C38" w:rsidRPr="00782C38">
        <w:rPr>
          <w:rFonts w:ascii="微软雅黑" w:eastAsia="微软雅黑" w:hAnsi="微软雅黑" w:hint="eastAsia"/>
          <w:color w:val="333333"/>
          <w:szCs w:val="21"/>
        </w:rPr>
        <w:t>天津市社会科学界第六届学术年会优秀论文</w:t>
      </w:r>
      <w:r w:rsidR="0096301F">
        <w:rPr>
          <w:rFonts w:ascii="微软雅黑" w:eastAsia="微软雅黑" w:hAnsi="微软雅黑" w:hint="eastAsia"/>
          <w:color w:val="333333"/>
          <w:szCs w:val="21"/>
        </w:rPr>
        <w:t>，</w:t>
      </w:r>
      <w:r w:rsidR="00886246">
        <w:rPr>
          <w:rFonts w:ascii="微软雅黑" w:eastAsia="微软雅黑" w:hAnsi="微软雅黑" w:hint="eastAsia"/>
          <w:color w:val="333333"/>
          <w:szCs w:val="21"/>
        </w:rPr>
        <w:t>2</w:t>
      </w:r>
      <w:r w:rsidR="00886246">
        <w:rPr>
          <w:rFonts w:ascii="微软雅黑" w:eastAsia="微软雅黑" w:hAnsi="微软雅黑"/>
          <w:color w:val="333333"/>
          <w:szCs w:val="21"/>
        </w:rPr>
        <w:t>009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18E20716" w14:textId="3E44E8A7" w:rsidR="00BC6FB1" w:rsidRDefault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</w:t>
      </w:r>
      <w:r>
        <w:rPr>
          <w:rFonts w:ascii="微软雅黑" w:eastAsia="微软雅黑" w:hAnsi="微软雅黑"/>
          <w:color w:val="333333"/>
          <w:szCs w:val="21"/>
        </w:rPr>
        <w:t>1.</w:t>
      </w:r>
      <w:r w:rsidRPr="00BC6FB1">
        <w:rPr>
          <w:rFonts w:ascii="微软雅黑" w:eastAsia="微软雅黑" w:hAnsi="微软雅黑" w:hint="eastAsia"/>
          <w:color w:val="333333"/>
          <w:szCs w:val="21"/>
        </w:rPr>
        <w:t>高校学生隐私权行使探析</w:t>
      </w:r>
      <w:r w:rsidR="00782C38">
        <w:rPr>
          <w:rFonts w:ascii="微软雅黑" w:eastAsia="微软雅黑" w:hAnsi="微软雅黑" w:hint="eastAsia"/>
          <w:color w:val="333333"/>
          <w:szCs w:val="21"/>
        </w:rPr>
        <w:t>，</w:t>
      </w:r>
      <w:r w:rsidR="005924E8">
        <w:rPr>
          <w:rFonts w:ascii="微软雅黑" w:eastAsia="微软雅黑" w:hAnsi="微软雅黑" w:hint="eastAsia"/>
          <w:color w:val="333333"/>
          <w:szCs w:val="21"/>
        </w:rPr>
        <w:t>《</w:t>
      </w:r>
      <w:r w:rsidRPr="00BC6FB1">
        <w:rPr>
          <w:rFonts w:ascii="微软雅黑" w:eastAsia="微软雅黑" w:hAnsi="微软雅黑"/>
          <w:color w:val="333333"/>
          <w:szCs w:val="21"/>
        </w:rPr>
        <w:t>中国轻工教育</w:t>
      </w:r>
      <w:r w:rsidR="005924E8">
        <w:rPr>
          <w:rFonts w:ascii="微软雅黑" w:eastAsia="微软雅黑" w:hAnsi="微软雅黑" w:hint="eastAsia"/>
          <w:color w:val="333333"/>
          <w:szCs w:val="21"/>
        </w:rPr>
        <w:t>》</w:t>
      </w:r>
      <w:r w:rsidR="005924E8" w:rsidRPr="00BC6FB1">
        <w:rPr>
          <w:rFonts w:ascii="微软雅黑" w:eastAsia="微软雅黑" w:hAnsi="微软雅黑"/>
          <w:color w:val="333333"/>
          <w:szCs w:val="21"/>
        </w:rPr>
        <w:t>2010.04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4C110BE6" w14:textId="749E2DAD" w:rsidR="00BC6FB1" w:rsidRDefault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</w:t>
      </w:r>
      <w:r>
        <w:rPr>
          <w:rFonts w:ascii="微软雅黑" w:eastAsia="微软雅黑" w:hAnsi="微软雅黑"/>
          <w:color w:val="333333"/>
          <w:szCs w:val="21"/>
        </w:rPr>
        <w:t>2.</w:t>
      </w:r>
      <w:r w:rsidRPr="00BC6FB1">
        <w:rPr>
          <w:rFonts w:ascii="微软雅黑" w:eastAsia="微软雅黑" w:hAnsi="微软雅黑" w:hint="eastAsia"/>
          <w:color w:val="333333"/>
          <w:szCs w:val="21"/>
        </w:rPr>
        <w:t>高校管理权的行使与学生宪法权利保障</w:t>
      </w:r>
      <w:r w:rsidRPr="00BC6FB1">
        <w:rPr>
          <w:rFonts w:ascii="微软雅黑" w:eastAsia="微软雅黑" w:hAnsi="微软雅黑"/>
          <w:color w:val="333333"/>
          <w:szCs w:val="21"/>
        </w:rPr>
        <w:tab/>
        <w:t>朱新华（1）</w:t>
      </w:r>
      <w:r w:rsidRPr="00BC6FB1">
        <w:rPr>
          <w:rFonts w:ascii="微软雅黑" w:eastAsia="微软雅黑" w:hAnsi="微软雅黑"/>
          <w:color w:val="333333"/>
          <w:szCs w:val="21"/>
        </w:rPr>
        <w:tab/>
        <w:t>2007.1</w:t>
      </w:r>
      <w:r w:rsidRPr="00BC6FB1">
        <w:rPr>
          <w:rFonts w:ascii="微软雅黑" w:eastAsia="微软雅黑" w:hAnsi="微软雅黑"/>
          <w:color w:val="333333"/>
          <w:szCs w:val="21"/>
        </w:rPr>
        <w:tab/>
      </w:r>
      <w:r w:rsidR="005924E8">
        <w:rPr>
          <w:rFonts w:ascii="微软雅黑" w:eastAsia="微软雅黑" w:hAnsi="微软雅黑" w:hint="eastAsia"/>
          <w:color w:val="333333"/>
          <w:szCs w:val="21"/>
        </w:rPr>
        <w:t>《</w:t>
      </w:r>
      <w:r w:rsidRPr="00BC6FB1">
        <w:rPr>
          <w:rFonts w:ascii="微软雅黑" w:eastAsia="微软雅黑" w:hAnsi="微软雅黑"/>
          <w:color w:val="333333"/>
          <w:szCs w:val="21"/>
        </w:rPr>
        <w:t>中国轻工教育</w:t>
      </w:r>
      <w:r w:rsidR="005924E8">
        <w:rPr>
          <w:rFonts w:ascii="微软雅黑" w:eastAsia="微软雅黑" w:hAnsi="微软雅黑" w:hint="eastAsia"/>
          <w:color w:val="333333"/>
          <w:szCs w:val="21"/>
        </w:rPr>
        <w:t>》。</w:t>
      </w:r>
    </w:p>
    <w:p w14:paraId="331A4789" w14:textId="7F2C074B" w:rsidR="003708F1" w:rsidRPr="0096301F" w:rsidRDefault="008F5535">
      <w:pPr>
        <w:rPr>
          <w:rFonts w:ascii="微软雅黑" w:eastAsia="微软雅黑" w:hAnsi="微软雅黑"/>
          <w:b/>
          <w:bCs/>
          <w:color w:val="333333"/>
          <w:szCs w:val="21"/>
        </w:rPr>
      </w:pPr>
      <w:r w:rsidRPr="0096301F">
        <w:rPr>
          <w:rFonts w:ascii="微软雅黑" w:eastAsia="微软雅黑" w:hAnsi="微软雅黑" w:hint="eastAsia"/>
          <w:b/>
          <w:bCs/>
          <w:color w:val="333333"/>
          <w:szCs w:val="21"/>
        </w:rPr>
        <w:t>主要</w:t>
      </w:r>
      <w:r w:rsidR="003708F1" w:rsidRPr="0096301F">
        <w:rPr>
          <w:rFonts w:ascii="微软雅黑" w:eastAsia="微软雅黑" w:hAnsi="微软雅黑" w:hint="eastAsia"/>
          <w:b/>
          <w:bCs/>
          <w:color w:val="333333"/>
          <w:szCs w:val="21"/>
        </w:rPr>
        <w:t>著作：</w:t>
      </w:r>
    </w:p>
    <w:p w14:paraId="320F280A" w14:textId="61A24343" w:rsidR="003708F1" w:rsidRPr="00782C38" w:rsidRDefault="00782C3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3708F1" w:rsidRPr="00782C38">
        <w:rPr>
          <w:rFonts w:ascii="微软雅黑" w:eastAsia="微软雅黑" w:hAnsi="微软雅黑" w:hint="eastAsia"/>
          <w:color w:val="333333"/>
          <w:szCs w:val="21"/>
        </w:rPr>
        <w:t>主编：《初心映照新时代—天津市红测资源润心式大中小学全媒体思政课》，人民日报出版社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1874C296" w14:textId="4E3EAA27" w:rsidR="003708F1" w:rsidRPr="00782C38" w:rsidRDefault="00782C3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2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3708F1" w:rsidRPr="00782C38">
        <w:rPr>
          <w:rFonts w:ascii="微软雅黑" w:eastAsia="微软雅黑" w:hAnsi="微软雅黑" w:hint="eastAsia"/>
          <w:color w:val="333333"/>
          <w:szCs w:val="21"/>
        </w:rPr>
        <w:t>主编：《大中小学思政课一体化衔接点教学设计参考书》，经济日报出版社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0D78B4D8" w14:textId="0DB6A666" w:rsidR="00CB7D28" w:rsidRPr="0096301F" w:rsidRDefault="00CB7D28">
      <w:pPr>
        <w:rPr>
          <w:rFonts w:ascii="微软雅黑" w:eastAsia="微软雅黑" w:hAnsi="微软雅黑"/>
          <w:b/>
          <w:bCs/>
          <w:color w:val="333333"/>
          <w:szCs w:val="21"/>
        </w:rPr>
      </w:pPr>
      <w:r w:rsidRPr="0096301F">
        <w:rPr>
          <w:rFonts w:ascii="微软雅黑" w:eastAsia="微软雅黑" w:hAnsi="微软雅黑" w:hint="eastAsia"/>
          <w:b/>
          <w:bCs/>
          <w:color w:val="333333"/>
          <w:szCs w:val="21"/>
        </w:rPr>
        <w:t>课题：</w:t>
      </w:r>
    </w:p>
    <w:p w14:paraId="5FEE4826" w14:textId="3EC2D05E" w:rsidR="008F5535" w:rsidRPr="00BC6FB1" w:rsidRDefault="00BC6FB1" w:rsidP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1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8F5535" w:rsidRPr="00BC6FB1">
        <w:rPr>
          <w:rFonts w:ascii="微软雅黑" w:eastAsia="微软雅黑" w:hAnsi="微软雅黑" w:hint="eastAsia"/>
          <w:color w:val="333333"/>
          <w:szCs w:val="21"/>
        </w:rPr>
        <w:t>教育部大中小学思政课一体化共同体</w:t>
      </w:r>
      <w:r w:rsidR="008F5535" w:rsidRPr="00BC6FB1">
        <w:rPr>
          <w:rFonts w:ascii="微软雅黑" w:eastAsia="微软雅黑" w:hAnsi="微软雅黑"/>
          <w:color w:val="333333"/>
          <w:szCs w:val="21"/>
        </w:rPr>
        <w:t>(</w:t>
      </w:r>
      <w:r w:rsidR="008F5535" w:rsidRPr="00BC6FB1">
        <w:rPr>
          <w:rFonts w:ascii="微软雅黑" w:eastAsia="微软雅黑" w:hAnsi="微软雅黑" w:hint="eastAsia"/>
          <w:color w:val="333333"/>
          <w:szCs w:val="21"/>
        </w:rPr>
        <w:t>天津)项目负责人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20F7CA84" w14:textId="52C07040" w:rsidR="00782C38" w:rsidRDefault="00BC6FB1" w:rsidP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lastRenderedPageBreak/>
        <w:t>2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782C38" w:rsidRPr="00782C38">
        <w:rPr>
          <w:rFonts w:ascii="微软雅黑" w:eastAsia="微软雅黑" w:hAnsi="微软雅黑"/>
          <w:color w:val="333333"/>
          <w:szCs w:val="21"/>
        </w:rPr>
        <w:t xml:space="preserve"> </w:t>
      </w:r>
      <w:r w:rsidR="00782C38" w:rsidRPr="002F78CD">
        <w:rPr>
          <w:rFonts w:ascii="微软雅黑" w:eastAsia="微软雅黑" w:hAnsi="微软雅黑"/>
          <w:color w:val="333333"/>
          <w:szCs w:val="21"/>
        </w:rPr>
        <w:t>天津市思想政治理论课重大攻关课题《深化大中小学思政课一体化建设研究》</w:t>
      </w:r>
      <w:r w:rsidR="00782C38" w:rsidRPr="002F78CD">
        <w:rPr>
          <w:rFonts w:ascii="微软雅黑" w:eastAsia="微软雅黑" w:hAnsi="微软雅黑" w:hint="eastAsia"/>
          <w:color w:val="333333"/>
          <w:szCs w:val="21"/>
        </w:rPr>
        <w:t>(</w:t>
      </w:r>
      <w:r w:rsidR="00782C38" w:rsidRPr="002F78CD">
        <w:rPr>
          <w:rFonts w:ascii="微软雅黑" w:eastAsia="微软雅黑" w:hAnsi="微软雅黑"/>
          <w:color w:val="333333"/>
          <w:szCs w:val="21"/>
        </w:rPr>
        <w:t>SZKZDGG202204)</w:t>
      </w:r>
      <w:r w:rsidR="0096301F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07081F51" w14:textId="44B3C75B" w:rsidR="008F5535" w:rsidRPr="00BC6FB1" w:rsidRDefault="00782C38" w:rsidP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3</w:t>
      </w:r>
      <w:r>
        <w:rPr>
          <w:rFonts w:ascii="微软雅黑" w:eastAsia="微软雅黑" w:hAnsi="微软雅黑"/>
          <w:color w:val="333333"/>
          <w:szCs w:val="21"/>
        </w:rPr>
        <w:t>.</w:t>
      </w:r>
      <w:r w:rsidRPr="00BC6FB1">
        <w:rPr>
          <w:rFonts w:ascii="微软雅黑" w:eastAsia="微软雅黑" w:hAnsi="微软雅黑"/>
          <w:color w:val="333333"/>
          <w:szCs w:val="21"/>
        </w:rPr>
        <w:t>2022 年度</w:t>
      </w:r>
      <w:r w:rsidR="00482D9E" w:rsidRPr="00BC6FB1">
        <w:rPr>
          <w:rFonts w:ascii="微软雅黑" w:eastAsia="微软雅黑" w:hAnsi="微软雅黑" w:hint="eastAsia"/>
          <w:color w:val="333333"/>
          <w:szCs w:val="21"/>
        </w:rPr>
        <w:t>天津市</w:t>
      </w:r>
      <w:r w:rsidR="00482D9E" w:rsidRPr="00BC6FB1">
        <w:rPr>
          <w:rFonts w:ascii="微软雅黑" w:eastAsia="微软雅黑" w:hAnsi="微软雅黑"/>
          <w:color w:val="333333"/>
          <w:szCs w:val="21"/>
        </w:rPr>
        <w:t>哲学社会科学规划党的二十大精神宣传闸释课题(重点委托)</w:t>
      </w:r>
      <w:r w:rsidR="00482D9E" w:rsidRPr="00BC6FB1">
        <w:rPr>
          <w:rFonts w:ascii="微软雅黑" w:eastAsia="微软雅黑" w:hAnsi="微软雅黑" w:hint="eastAsia"/>
          <w:color w:val="333333"/>
          <w:szCs w:val="21"/>
        </w:rPr>
        <w:t>《推进文化自信自强，铸就社会主义文化新辉煌》（</w:t>
      </w:r>
      <w:r w:rsidR="00482D9E" w:rsidRPr="00BC6FB1">
        <w:rPr>
          <w:rFonts w:ascii="微软雅黑" w:eastAsia="微软雅黑" w:hAnsi="微软雅黑"/>
          <w:color w:val="333333"/>
          <w:szCs w:val="21"/>
        </w:rPr>
        <w:t>TJESDWT22-18</w:t>
      </w:r>
      <w:r w:rsidR="00482D9E" w:rsidRPr="00BC6FB1">
        <w:rPr>
          <w:rFonts w:ascii="微软雅黑" w:eastAsia="微软雅黑" w:hAnsi="微软雅黑" w:hint="eastAsia"/>
          <w:color w:val="333333"/>
          <w:szCs w:val="21"/>
        </w:rPr>
        <w:t>）</w:t>
      </w:r>
      <w:r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2660E7B4" w14:textId="47DD63FF" w:rsidR="008F5535" w:rsidRPr="00BC6FB1" w:rsidRDefault="00782C38" w:rsidP="00BC6FB1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4</w:t>
      </w:r>
      <w:r>
        <w:rPr>
          <w:rFonts w:ascii="微软雅黑" w:eastAsia="微软雅黑" w:hAnsi="微软雅黑"/>
          <w:color w:val="333333"/>
          <w:szCs w:val="21"/>
        </w:rPr>
        <w:t>.</w:t>
      </w:r>
      <w:r w:rsidR="00CB7D28" w:rsidRPr="00BC6FB1">
        <w:rPr>
          <w:rFonts w:ascii="微软雅黑" w:eastAsia="微软雅黑" w:hAnsi="微软雅黑" w:hint="eastAsia"/>
          <w:color w:val="333333"/>
          <w:szCs w:val="21"/>
        </w:rPr>
        <w:t>天津市哲学社会科学规划项目《大中小学宪法教育一体化路径研究》（</w:t>
      </w:r>
      <w:r w:rsidR="00CB7D28" w:rsidRPr="00BC6FB1">
        <w:rPr>
          <w:rFonts w:ascii="微软雅黑" w:eastAsia="微软雅黑" w:hAnsi="微软雅黑"/>
          <w:color w:val="333333"/>
          <w:szCs w:val="21"/>
        </w:rPr>
        <w:t>YJKS19XSX-108</w:t>
      </w:r>
    </w:p>
    <w:p w14:paraId="34431D50" w14:textId="24CF6DCB" w:rsidR="000434E9" w:rsidRPr="002F78CD" w:rsidRDefault="002F78CD" w:rsidP="002F78CD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5.</w:t>
      </w:r>
      <w:r w:rsidRPr="002F78CD">
        <w:rPr>
          <w:rFonts w:ascii="微软雅黑" w:eastAsia="微软雅黑" w:hAnsi="微软雅黑" w:hint="eastAsia"/>
          <w:color w:val="333333"/>
          <w:szCs w:val="21"/>
        </w:rPr>
        <w:t>天津市哲学社会科学规划项目</w:t>
      </w:r>
      <w:r w:rsidR="00BC6FB1">
        <w:rPr>
          <w:rFonts w:ascii="微软雅黑" w:eastAsia="微软雅黑" w:hAnsi="微软雅黑" w:hint="eastAsia"/>
          <w:color w:val="333333"/>
          <w:szCs w:val="21"/>
        </w:rPr>
        <w:t>《</w:t>
      </w:r>
      <w:r w:rsidRPr="002F78CD">
        <w:rPr>
          <w:rFonts w:ascii="微软雅黑" w:eastAsia="微软雅黑" w:hAnsi="微软雅黑" w:hint="eastAsia"/>
          <w:color w:val="333333"/>
          <w:szCs w:val="21"/>
        </w:rPr>
        <w:t>社会管理视域下的流动人口市民化研究——天津市为例(</w:t>
      </w:r>
      <w:r w:rsidRPr="002F78CD">
        <w:rPr>
          <w:rFonts w:ascii="微软雅黑" w:eastAsia="微软雅黑" w:hAnsi="微软雅黑"/>
          <w:color w:val="333333"/>
          <w:szCs w:val="21"/>
        </w:rPr>
        <w:t>TTZZ12-018</w:t>
      </w:r>
      <w:r w:rsidRPr="002F78CD">
        <w:rPr>
          <w:rFonts w:ascii="微软雅黑" w:eastAsia="微软雅黑" w:hAnsi="微软雅黑" w:hint="eastAsia"/>
          <w:color w:val="333333"/>
          <w:szCs w:val="21"/>
        </w:rPr>
        <w:t>)</w:t>
      </w:r>
      <w:r w:rsidR="00BC6FB1">
        <w:rPr>
          <w:rFonts w:ascii="微软雅黑" w:eastAsia="微软雅黑" w:hAnsi="微软雅黑" w:hint="eastAsia"/>
          <w:color w:val="333333"/>
          <w:szCs w:val="21"/>
        </w:rPr>
        <w:t>》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72F41A70" w14:textId="3FF3DA41" w:rsidR="00482D9E" w:rsidRPr="002F78CD" w:rsidRDefault="00BC6FB1" w:rsidP="002F78CD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6.</w:t>
      </w:r>
      <w:r w:rsidRPr="00BC6FB1">
        <w:rPr>
          <w:rFonts w:hint="eastAsia"/>
        </w:rPr>
        <w:t xml:space="preserve"> </w:t>
      </w:r>
      <w:r w:rsidRPr="00BC6FB1">
        <w:rPr>
          <w:rFonts w:ascii="微软雅黑" w:eastAsia="微软雅黑" w:hAnsi="微软雅黑"/>
          <w:color w:val="333333"/>
          <w:szCs w:val="21"/>
        </w:rPr>
        <w:t>天津市教育科学“十五”规划研究课题</w:t>
      </w:r>
      <w:r>
        <w:rPr>
          <w:rFonts w:ascii="微软雅黑" w:eastAsia="微软雅黑" w:hAnsi="微软雅黑" w:hint="eastAsia"/>
          <w:color w:val="333333"/>
          <w:szCs w:val="21"/>
        </w:rPr>
        <w:t>《</w:t>
      </w:r>
      <w:r w:rsidRPr="00BC6FB1">
        <w:rPr>
          <w:rFonts w:ascii="微软雅黑" w:eastAsia="微软雅黑" w:hAnsi="微软雅黑" w:hint="eastAsia"/>
          <w:color w:val="333333"/>
          <w:szCs w:val="21"/>
        </w:rPr>
        <w:t>大学生审美教育与美育策略研究</w:t>
      </w:r>
      <w:r>
        <w:rPr>
          <w:rFonts w:ascii="微软雅黑" w:eastAsia="微软雅黑" w:hAnsi="微软雅黑" w:hint="eastAsia"/>
          <w:color w:val="333333"/>
          <w:szCs w:val="21"/>
        </w:rPr>
        <w:t>》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26F223D6" w14:textId="16D0C1AA" w:rsidR="003708F1" w:rsidRPr="0096301F" w:rsidRDefault="0096301F" w:rsidP="003708F1">
      <w:pPr>
        <w:rPr>
          <w:rFonts w:ascii="微软雅黑" w:eastAsia="微软雅黑" w:hAnsi="微软雅黑"/>
          <w:b/>
          <w:bCs/>
          <w:color w:val="333333"/>
        </w:rPr>
      </w:pPr>
      <w:r w:rsidRPr="0096301F">
        <w:rPr>
          <w:rFonts w:ascii="微软雅黑" w:eastAsia="微软雅黑" w:hAnsi="微软雅黑" w:hint="eastAsia"/>
          <w:b/>
          <w:bCs/>
          <w:color w:val="333333"/>
        </w:rPr>
        <w:t>其他</w:t>
      </w:r>
      <w:r>
        <w:rPr>
          <w:rFonts w:ascii="微软雅黑" w:eastAsia="微软雅黑" w:hAnsi="微软雅黑" w:hint="eastAsia"/>
          <w:b/>
          <w:bCs/>
          <w:color w:val="333333"/>
        </w:rPr>
        <w:t>：</w:t>
      </w:r>
    </w:p>
    <w:p w14:paraId="1259CE26" w14:textId="5FCAA05B" w:rsidR="005924E8" w:rsidRPr="005924E8" w:rsidRDefault="005924E8" w:rsidP="005924E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1.</w:t>
      </w:r>
      <w:r w:rsidRPr="005924E8">
        <w:rPr>
          <w:rFonts w:ascii="微软雅黑" w:eastAsia="微软雅黑" w:hAnsi="微软雅黑"/>
          <w:color w:val="333333"/>
          <w:szCs w:val="21"/>
        </w:rPr>
        <w:t>2021-2022</w:t>
      </w:r>
      <w:r w:rsidRPr="005924E8">
        <w:rPr>
          <w:rFonts w:ascii="微软雅黑" w:eastAsia="微软雅黑" w:hAnsi="微软雅黑" w:hint="eastAsia"/>
          <w:color w:val="333333"/>
          <w:szCs w:val="21"/>
        </w:rPr>
        <w:t>年度天津市“三八红旗手”。</w:t>
      </w:r>
    </w:p>
    <w:p w14:paraId="7A9DA135" w14:textId="190E37C9" w:rsidR="005924E8" w:rsidRPr="005924E8" w:rsidRDefault="005924E8" w:rsidP="005924E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2.</w:t>
      </w:r>
      <w:r w:rsidRPr="005924E8">
        <w:rPr>
          <w:rFonts w:ascii="微软雅黑" w:eastAsia="微软雅黑" w:hAnsi="微软雅黑"/>
          <w:color w:val="333333"/>
          <w:szCs w:val="21"/>
        </w:rPr>
        <w:t>2020</w:t>
      </w:r>
      <w:r w:rsidRPr="005924E8">
        <w:rPr>
          <w:rFonts w:ascii="微软雅黑" w:eastAsia="微软雅黑" w:hAnsi="微软雅黑" w:hint="eastAsia"/>
          <w:color w:val="333333"/>
          <w:szCs w:val="21"/>
        </w:rPr>
        <w:t>年度“天津市高校思想政治理论课年度影响力人物”。</w:t>
      </w:r>
    </w:p>
    <w:p w14:paraId="34BF68AC" w14:textId="04AD44D8" w:rsidR="00782C38" w:rsidRPr="005924E8" w:rsidRDefault="005924E8" w:rsidP="005924E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3.</w:t>
      </w:r>
      <w:r w:rsidR="00782C38" w:rsidRPr="005924E8">
        <w:rPr>
          <w:rFonts w:ascii="微软雅黑" w:eastAsia="微软雅黑" w:hAnsi="微软雅黑"/>
          <w:color w:val="333333"/>
          <w:szCs w:val="21"/>
        </w:rPr>
        <w:t>2016年天津科技大学优秀党务工作者</w:t>
      </w:r>
      <w:r w:rsidR="00782C38" w:rsidRPr="005924E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2E1F633B" w14:textId="4FD8CA6E" w:rsidR="00782C38" w:rsidRPr="00782C38" w:rsidRDefault="005924E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4.</w:t>
      </w:r>
      <w:r w:rsidR="00782C38" w:rsidRPr="00782C38">
        <w:rPr>
          <w:rFonts w:ascii="微软雅黑" w:eastAsia="微软雅黑" w:hAnsi="微软雅黑"/>
          <w:color w:val="333333"/>
          <w:szCs w:val="21"/>
        </w:rPr>
        <w:t>2012年天津科技大学创先争优优秀共产党员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052E929F" w14:textId="429C32B9" w:rsidR="00782C38" w:rsidRPr="00782C38" w:rsidRDefault="005924E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5.</w:t>
      </w:r>
      <w:r w:rsidR="00782C38" w:rsidRPr="00782C38">
        <w:rPr>
          <w:rFonts w:ascii="微软雅黑" w:eastAsia="微软雅黑" w:hAnsi="微软雅黑"/>
          <w:color w:val="333333"/>
          <w:szCs w:val="21"/>
        </w:rPr>
        <w:t>2010年天津科技大学优秀思想政治工作者</w:t>
      </w:r>
      <w:r w:rsidR="00782C38"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0C574BCD" w14:textId="77777777" w:rsidR="005924E8" w:rsidRPr="005924E8" w:rsidRDefault="005924E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6.</w:t>
      </w:r>
      <w:r w:rsidRPr="005924E8">
        <w:rPr>
          <w:rFonts w:ascii="微软雅黑" w:eastAsia="微软雅黑" w:hAnsi="微软雅黑"/>
          <w:color w:val="333333"/>
          <w:szCs w:val="21"/>
        </w:rPr>
        <w:t xml:space="preserve"> 2005</w:t>
      </w:r>
      <w:r w:rsidRPr="005924E8">
        <w:rPr>
          <w:rFonts w:ascii="微软雅黑" w:eastAsia="微软雅黑" w:hAnsi="微软雅黑" w:hint="eastAsia"/>
          <w:color w:val="333333"/>
          <w:szCs w:val="21"/>
        </w:rPr>
        <w:t>天津市教委普通高等学校“精彩一课”教学示范片二等奖。</w:t>
      </w:r>
    </w:p>
    <w:p w14:paraId="466ECF6F" w14:textId="7EF56E30" w:rsidR="00782C38" w:rsidRPr="00782C38" w:rsidRDefault="005924E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7.</w:t>
      </w:r>
      <w:r w:rsidR="00782C38" w:rsidRPr="00782C38">
        <w:rPr>
          <w:rFonts w:ascii="微软雅黑" w:eastAsia="微软雅黑" w:hAnsi="微软雅黑"/>
          <w:color w:val="333333"/>
          <w:szCs w:val="21"/>
        </w:rPr>
        <w:t>2004年天津科技大学优秀教师</w:t>
      </w:r>
      <w:r>
        <w:rPr>
          <w:rFonts w:ascii="微软雅黑" w:eastAsia="微软雅黑" w:hAnsi="微软雅黑" w:hint="eastAsia"/>
          <w:color w:val="333333"/>
          <w:szCs w:val="21"/>
        </w:rPr>
        <w:t>。</w:t>
      </w:r>
    </w:p>
    <w:p w14:paraId="5A521ADB" w14:textId="6AE17464" w:rsidR="00782C38" w:rsidRDefault="005924E8" w:rsidP="00782C38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>8.</w:t>
      </w:r>
      <w:r w:rsidR="00782C38" w:rsidRPr="00782C38">
        <w:rPr>
          <w:rFonts w:ascii="微软雅黑" w:eastAsia="微软雅黑" w:hAnsi="微软雅黑"/>
          <w:color w:val="333333"/>
          <w:szCs w:val="21"/>
        </w:rPr>
        <w:t>2002年天津市普通高校“两课”优秀教师</w:t>
      </w:r>
      <w:r>
        <w:rPr>
          <w:rFonts w:ascii="微软雅黑" w:eastAsia="微软雅黑" w:hAnsi="微软雅黑" w:hint="eastAsia"/>
          <w:color w:val="333333"/>
          <w:szCs w:val="21"/>
        </w:rPr>
        <w:t>。</w:t>
      </w:r>
    </w:p>
    <w:sectPr w:rsidR="00782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5DCD" w14:textId="77777777" w:rsidR="00615BE0" w:rsidRDefault="00615BE0" w:rsidP="009A2F4F">
      <w:r>
        <w:separator/>
      </w:r>
    </w:p>
  </w:endnote>
  <w:endnote w:type="continuationSeparator" w:id="0">
    <w:p w14:paraId="495ADFCE" w14:textId="77777777" w:rsidR="00615BE0" w:rsidRDefault="00615BE0" w:rsidP="009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B2F5" w14:textId="77777777" w:rsidR="00615BE0" w:rsidRDefault="00615BE0" w:rsidP="009A2F4F">
      <w:r>
        <w:separator/>
      </w:r>
    </w:p>
  </w:footnote>
  <w:footnote w:type="continuationSeparator" w:id="0">
    <w:p w14:paraId="6146F04B" w14:textId="77777777" w:rsidR="00615BE0" w:rsidRDefault="00615BE0" w:rsidP="009A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E03"/>
    <w:multiLevelType w:val="hybridMultilevel"/>
    <w:tmpl w:val="879619FA"/>
    <w:lvl w:ilvl="0" w:tplc="68A4E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167705"/>
    <w:multiLevelType w:val="hybridMultilevel"/>
    <w:tmpl w:val="07FCD126"/>
    <w:lvl w:ilvl="0" w:tplc="252C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2F7918"/>
    <w:multiLevelType w:val="hybridMultilevel"/>
    <w:tmpl w:val="4964FFC8"/>
    <w:lvl w:ilvl="0" w:tplc="A6467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1926964">
    <w:abstractNumId w:val="1"/>
  </w:num>
  <w:num w:numId="2" w16cid:durableId="2020890895">
    <w:abstractNumId w:val="0"/>
  </w:num>
  <w:num w:numId="3" w16cid:durableId="101210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1"/>
    <w:rsid w:val="000434E9"/>
    <w:rsid w:val="00176DA9"/>
    <w:rsid w:val="002E711F"/>
    <w:rsid w:val="002F78CD"/>
    <w:rsid w:val="003708F1"/>
    <w:rsid w:val="00482D9E"/>
    <w:rsid w:val="005924E8"/>
    <w:rsid w:val="00615BE0"/>
    <w:rsid w:val="006C2E3B"/>
    <w:rsid w:val="00782C38"/>
    <w:rsid w:val="00886246"/>
    <w:rsid w:val="008F5535"/>
    <w:rsid w:val="0096301F"/>
    <w:rsid w:val="009A2F4F"/>
    <w:rsid w:val="00A1274D"/>
    <w:rsid w:val="00BC6FB1"/>
    <w:rsid w:val="00C2226B"/>
    <w:rsid w:val="00C85861"/>
    <w:rsid w:val="00CB7D28"/>
    <w:rsid w:val="00D318F1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41A2"/>
  <w15:chartTrackingRefBased/>
  <w15:docId w15:val="{EDEF13DC-BB3F-4A05-BAE4-83EF828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7D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F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F4F"/>
    <w:rPr>
      <w:sz w:val="18"/>
      <w:szCs w:val="18"/>
    </w:rPr>
  </w:style>
  <w:style w:type="character" w:styleId="a7">
    <w:name w:val="Emphasis"/>
    <w:basedOn w:val="a0"/>
    <w:uiPriority w:val="20"/>
    <w:qFormat/>
    <w:rsid w:val="009A2F4F"/>
    <w:rPr>
      <w:i/>
      <w:iCs/>
    </w:rPr>
  </w:style>
  <w:style w:type="character" w:customStyle="1" w:styleId="10">
    <w:name w:val="标题 1 字符"/>
    <w:basedOn w:val="a0"/>
    <w:link w:val="1"/>
    <w:uiPriority w:val="9"/>
    <w:rsid w:val="00CB7D28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CB7D2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274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708F1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8F5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Msoffice</cp:lastModifiedBy>
  <cp:revision>7</cp:revision>
  <dcterms:created xsi:type="dcterms:W3CDTF">2023-08-30T02:12:00Z</dcterms:created>
  <dcterms:modified xsi:type="dcterms:W3CDTF">2023-08-30T04:39:00Z</dcterms:modified>
</cp:coreProperties>
</file>