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pacing w:val="40"/>
          <w:sz w:val="52"/>
          <w:szCs w:val="52"/>
        </w:rPr>
      </w:pPr>
      <w:r>
        <w:rPr>
          <w:rFonts w:hint="eastAsia"/>
          <w:b/>
          <w:color w:val="FF0000"/>
          <w:spacing w:val="40"/>
          <w:sz w:val="52"/>
          <w:szCs w:val="52"/>
        </w:rPr>
        <w:t>天津市艺术科学规划办公室</w:t>
      </w:r>
    </w:p>
    <w:p>
      <w:pPr>
        <w:rPr>
          <w:b/>
          <w:color w:val="FF0000"/>
          <w:sz w:val="44"/>
          <w:szCs w:val="44"/>
          <w:u w:val="single"/>
        </w:rPr>
      </w:pPr>
      <w:r>
        <w:rPr>
          <w:b/>
          <w:color w:val="FF0000"/>
          <w:sz w:val="44"/>
          <w:szCs w:val="44"/>
          <w:u w:val="single"/>
        </w:rPr>
        <w:t xml:space="preserve">                                                                                                                                                                        </w:t>
      </w:r>
    </w:p>
    <w:p>
      <w:pPr>
        <w:adjustRightInd w:val="0"/>
        <w:snapToGrid w:val="0"/>
        <w:spacing w:line="360" w:lineRule="auto"/>
        <w:jc w:val="center"/>
        <w:rPr>
          <w:rFonts w:hint="eastAsia" w:ascii="方正小标宋简体" w:hAnsi="方正小标宋简体" w:eastAsia="方正小标宋简体" w:cs="方正小标宋简体"/>
          <w:b w:val="0"/>
          <w:bCs/>
          <w:sz w:val="36"/>
          <w:szCs w:val="36"/>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201</w:t>
      </w:r>
      <w:r>
        <w:rPr>
          <w:rFonts w:hint="eastAsia" w:ascii="方正小标宋简体" w:hAnsi="方正小标宋简体" w:eastAsia="方正小标宋简体" w:cs="方正小标宋简体"/>
          <w:b w:val="0"/>
          <w:bCs/>
          <w:color w:val="auto"/>
          <w:sz w:val="36"/>
          <w:szCs w:val="36"/>
          <w:lang w:val="en-US" w:eastAsia="zh-CN"/>
        </w:rPr>
        <w:t>8</w:t>
      </w:r>
      <w:r>
        <w:rPr>
          <w:rFonts w:hint="eastAsia" w:ascii="方正小标宋简体" w:hAnsi="方正小标宋简体" w:eastAsia="方正小标宋简体" w:cs="方正小标宋简体"/>
          <w:b w:val="0"/>
          <w:bCs/>
          <w:color w:val="auto"/>
          <w:sz w:val="36"/>
          <w:szCs w:val="36"/>
        </w:rPr>
        <w:t>年度天津市艺术科学规划项目课题指南</w:t>
      </w:r>
    </w:p>
    <w:p>
      <w:pPr>
        <w:adjustRightInd w:val="0"/>
        <w:snapToGrid w:val="0"/>
        <w:spacing w:line="360" w:lineRule="auto"/>
        <w:jc w:val="center"/>
        <w:rPr>
          <w:rFonts w:hint="eastAsia" w:ascii="宋体" w:hAnsi="宋体" w:cs="宋体"/>
          <w:b/>
          <w:color w:val="auto"/>
          <w:sz w:val="32"/>
          <w:szCs w:val="32"/>
        </w:rPr>
      </w:pP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年度天津市艺术科学规划项目课题指南》（简称《</w:t>
      </w:r>
      <w:r>
        <w:rPr>
          <w:rFonts w:hint="eastAsia" w:ascii="仿宋" w:hAnsi="仿宋" w:eastAsia="仿宋" w:cs="仿宋"/>
          <w:color w:val="auto"/>
          <w:sz w:val="28"/>
          <w:szCs w:val="28"/>
          <w:lang w:eastAsia="zh-CN"/>
        </w:rPr>
        <w:t>课题</w:t>
      </w:r>
      <w:r>
        <w:rPr>
          <w:rFonts w:hint="eastAsia" w:ascii="仿宋" w:hAnsi="仿宋" w:eastAsia="仿宋" w:cs="仿宋"/>
          <w:color w:val="auto"/>
          <w:sz w:val="28"/>
          <w:szCs w:val="28"/>
        </w:rPr>
        <w:t>指南》）的指导思想是：高举中国特色社会主义伟大旗帜，全面贯彻党的十九大精神，以马克思列宁主义、毛泽东思想、邓小平理论、“三个代表”重要思想、科学发展观、习近平新时代中国特色社会主义思想为指导，围绕坚定文化自信、培育践行社会主义核心价值观、传承发展中华优秀传统文化、繁荣发展社会主义文艺、构建现代公共文化服务体系、加快发展现代文化产业、推动文化和科技融合、深化文化体制改革、加强文化法治建设、提高文化开放水平</w:t>
      </w:r>
      <w:r>
        <w:rPr>
          <w:rFonts w:hint="eastAsia" w:ascii="仿宋" w:hAnsi="仿宋" w:eastAsia="仿宋" w:cs="仿宋"/>
          <w:color w:val="auto"/>
          <w:sz w:val="28"/>
          <w:szCs w:val="28"/>
          <w:lang w:val="en-US" w:eastAsia="zh-CN"/>
        </w:rPr>
        <w:t>,</w:t>
      </w:r>
      <w:r>
        <w:rPr>
          <w:rFonts w:hint="eastAsia" w:ascii="仿宋" w:hAnsi="仿宋" w:eastAsia="仿宋" w:cs="仿宋"/>
          <w:b w:val="0"/>
          <w:i w:val="0"/>
          <w:caps w:val="0"/>
          <w:color w:val="auto"/>
          <w:spacing w:val="0"/>
          <w:sz w:val="28"/>
          <w:szCs w:val="28"/>
          <w:shd w:val="clear" w:fill="FFFFFF"/>
        </w:rPr>
        <w:t>加强文化和旅</w:t>
      </w:r>
      <w:r>
        <w:rPr>
          <w:rFonts w:hint="eastAsia" w:ascii="仿宋" w:hAnsi="仿宋" w:eastAsia="仿宋" w:cs="仿宋"/>
          <w:color w:val="auto"/>
          <w:sz w:val="28"/>
          <w:szCs w:val="28"/>
        </w:rPr>
        <w:t>游融合发展等重要任务，深入贯彻落实</w:t>
      </w:r>
      <w:r>
        <w:rPr>
          <w:rFonts w:hint="eastAsia" w:ascii="仿宋" w:hAnsi="仿宋" w:eastAsia="仿宋" w:cs="仿宋"/>
          <w:color w:val="auto"/>
          <w:sz w:val="28"/>
          <w:szCs w:val="28"/>
          <w:lang w:eastAsia="zh-CN"/>
        </w:rPr>
        <w:t>天津</w:t>
      </w:r>
      <w:r>
        <w:rPr>
          <w:rFonts w:hint="eastAsia" w:ascii="仿宋" w:hAnsi="仿宋" w:eastAsia="仿宋" w:cs="仿宋"/>
          <w:color w:val="auto"/>
          <w:sz w:val="28"/>
          <w:szCs w:val="28"/>
        </w:rPr>
        <w:t>市委、市政府的有关部署，紧密围绕我市文化艺术发展的重大理论和实践问题，深入实际调查研究，加强</w:t>
      </w:r>
      <w:r>
        <w:rPr>
          <w:rFonts w:hint="eastAsia" w:ascii="仿宋" w:hAnsi="仿宋" w:eastAsia="仿宋" w:cs="仿宋"/>
          <w:color w:val="auto"/>
          <w:sz w:val="28"/>
          <w:szCs w:val="28"/>
          <w:lang w:eastAsia="zh-CN"/>
        </w:rPr>
        <w:t>前瞻性、</w:t>
      </w:r>
      <w:r>
        <w:rPr>
          <w:rFonts w:hint="eastAsia" w:ascii="仿宋" w:hAnsi="仿宋" w:eastAsia="仿宋" w:cs="仿宋"/>
          <w:color w:val="auto"/>
          <w:sz w:val="28"/>
          <w:szCs w:val="28"/>
        </w:rPr>
        <w:t>战略性思考</w:t>
      </w:r>
      <w:r>
        <w:rPr>
          <w:rFonts w:hint="eastAsia" w:ascii="仿宋" w:hAnsi="仿宋" w:eastAsia="仿宋" w:cs="仿宋"/>
          <w:color w:val="auto"/>
          <w:sz w:val="28"/>
          <w:szCs w:val="28"/>
          <w:lang w:eastAsia="zh-CN"/>
        </w:rPr>
        <w:t>，开展智库性研究，</w:t>
      </w:r>
      <w:r>
        <w:rPr>
          <w:rFonts w:hint="eastAsia" w:ascii="仿宋" w:hAnsi="仿宋" w:eastAsia="仿宋" w:cs="仿宋"/>
          <w:color w:val="auto"/>
          <w:sz w:val="28"/>
          <w:szCs w:val="28"/>
        </w:rPr>
        <w:t>促进理论创新，指导文艺实践，为天津文化艺术事业发展提供理论支持和决策依据。</w:t>
      </w:r>
    </w:p>
    <w:p>
      <w:pPr>
        <w:widowControl/>
        <w:adjustRightInd w:val="0"/>
        <w:snapToGrid w:val="0"/>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w:t>
      </w:r>
      <w:r>
        <w:rPr>
          <w:rFonts w:hint="eastAsia" w:ascii="仿宋" w:hAnsi="仿宋" w:eastAsia="仿宋" w:cs="仿宋"/>
          <w:color w:val="auto"/>
          <w:sz w:val="28"/>
          <w:szCs w:val="28"/>
          <w:lang w:eastAsia="zh-CN"/>
        </w:rPr>
        <w:t>课题</w:t>
      </w:r>
      <w:r>
        <w:rPr>
          <w:rFonts w:hint="eastAsia" w:ascii="仿宋" w:hAnsi="仿宋" w:eastAsia="仿宋" w:cs="仿宋"/>
          <w:color w:val="auto"/>
          <w:sz w:val="28"/>
          <w:szCs w:val="28"/>
        </w:rPr>
        <w:t>指南》所列条目分为</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大类别，第一类为</w:t>
      </w:r>
      <w:r>
        <w:rPr>
          <w:rFonts w:hint="eastAsia" w:ascii="仿宋" w:hAnsi="仿宋" w:eastAsia="仿宋" w:cs="仿宋"/>
          <w:color w:val="auto"/>
          <w:sz w:val="28"/>
          <w:szCs w:val="28"/>
          <w:lang w:eastAsia="zh-CN"/>
        </w:rPr>
        <w:t>重点课题研究，第二类为</w:t>
      </w:r>
      <w:r>
        <w:rPr>
          <w:rFonts w:hint="eastAsia" w:ascii="仿宋" w:hAnsi="仿宋" w:eastAsia="仿宋" w:cs="仿宋"/>
          <w:color w:val="auto"/>
          <w:sz w:val="28"/>
          <w:szCs w:val="28"/>
        </w:rPr>
        <w:t>综合性研究，第</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类为分类研究。目的在于大致确定201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年度我市艺术科研的重点领域和范围，为</w:t>
      </w:r>
      <w:r>
        <w:rPr>
          <w:rFonts w:hint="eastAsia" w:ascii="仿宋" w:hAnsi="仿宋" w:eastAsia="仿宋" w:cs="仿宋"/>
          <w:color w:val="auto"/>
          <w:sz w:val="28"/>
          <w:szCs w:val="28"/>
          <w:lang w:eastAsia="zh-CN"/>
        </w:rPr>
        <w:t>政府决策部门、</w:t>
      </w:r>
      <w:r>
        <w:rPr>
          <w:rFonts w:hint="eastAsia" w:ascii="仿宋" w:hAnsi="仿宋" w:eastAsia="仿宋" w:cs="仿宋"/>
          <w:color w:val="auto"/>
          <w:sz w:val="28"/>
          <w:szCs w:val="28"/>
        </w:rPr>
        <w:t>天津市艺术科研机构、高等院校和社会各界有关人士提供</w:t>
      </w:r>
      <w:r>
        <w:rPr>
          <w:rFonts w:hint="eastAsia" w:ascii="仿宋" w:hAnsi="仿宋" w:eastAsia="仿宋" w:cs="仿宋"/>
          <w:color w:val="auto"/>
          <w:sz w:val="28"/>
          <w:szCs w:val="28"/>
          <w:lang w:eastAsia="zh-CN"/>
        </w:rPr>
        <w:t>决策参谋与</w:t>
      </w:r>
      <w:r>
        <w:rPr>
          <w:rFonts w:hint="eastAsia" w:ascii="仿宋" w:hAnsi="仿宋" w:eastAsia="仿宋" w:cs="仿宋"/>
          <w:color w:val="auto"/>
          <w:sz w:val="28"/>
          <w:szCs w:val="28"/>
        </w:rPr>
        <w:t>学科研究</w:t>
      </w:r>
      <w:r>
        <w:rPr>
          <w:rFonts w:hint="eastAsia" w:ascii="仿宋" w:hAnsi="仿宋" w:eastAsia="仿宋" w:cs="仿宋"/>
          <w:color w:val="auto"/>
          <w:sz w:val="28"/>
          <w:szCs w:val="28"/>
          <w:lang w:eastAsia="zh-CN"/>
        </w:rPr>
        <w:t>参考。具备相应学术积累、学术资源和研究实力的申请者可在相关的范围和方向下自行拟定题目。</w:t>
      </w:r>
    </w:p>
    <w:p>
      <w:pPr>
        <w:widowControl/>
        <w:adjustRightInd w:val="0"/>
        <w:snapToGrid w:val="0"/>
        <w:spacing w:line="360" w:lineRule="auto"/>
        <w:ind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根据突出重点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兼顾一般</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控制规模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提高质量的要求，本年度项目将对促进本市文化</w:t>
      </w:r>
      <w:r>
        <w:rPr>
          <w:rFonts w:hint="eastAsia" w:ascii="仿宋" w:hAnsi="仿宋" w:eastAsia="仿宋" w:cs="仿宋"/>
          <w:color w:val="auto"/>
          <w:sz w:val="28"/>
          <w:szCs w:val="28"/>
          <w:lang w:eastAsia="zh-CN"/>
        </w:rPr>
        <w:t>艺术</w:t>
      </w:r>
      <w:r>
        <w:rPr>
          <w:rFonts w:hint="eastAsia" w:ascii="仿宋" w:hAnsi="仿宋" w:eastAsia="仿宋" w:cs="仿宋"/>
          <w:color w:val="auto"/>
          <w:sz w:val="28"/>
          <w:szCs w:val="28"/>
        </w:rPr>
        <w:t>发展的重大现实问题研究给予重点</w:t>
      </w:r>
      <w:r>
        <w:rPr>
          <w:rFonts w:hint="eastAsia" w:ascii="仿宋" w:hAnsi="仿宋" w:eastAsia="仿宋" w:cs="仿宋"/>
          <w:color w:val="auto"/>
          <w:sz w:val="28"/>
          <w:szCs w:val="28"/>
          <w:lang w:eastAsia="zh-CN"/>
        </w:rPr>
        <w:t>关注</w:t>
      </w:r>
      <w:r>
        <w:rPr>
          <w:rFonts w:hint="eastAsia" w:ascii="仿宋" w:hAnsi="仿宋" w:eastAsia="仿宋" w:cs="仿宋"/>
          <w:color w:val="auto"/>
          <w:sz w:val="28"/>
          <w:szCs w:val="28"/>
        </w:rPr>
        <w:t>，推出一批有代表性和重要社会影响的研究</w:t>
      </w:r>
      <w:r>
        <w:rPr>
          <w:rFonts w:hint="eastAsia" w:ascii="仿宋" w:hAnsi="仿宋" w:eastAsia="仿宋" w:cs="仿宋"/>
          <w:color w:val="auto"/>
          <w:sz w:val="28"/>
          <w:szCs w:val="28"/>
          <w:lang w:eastAsia="zh-CN"/>
        </w:rPr>
        <w:t>课题</w:t>
      </w:r>
      <w:r>
        <w:rPr>
          <w:rFonts w:hint="eastAsia" w:ascii="仿宋" w:hAnsi="仿宋" w:eastAsia="仿宋" w:cs="仿宋"/>
          <w:color w:val="auto"/>
          <w:sz w:val="28"/>
          <w:szCs w:val="28"/>
        </w:rPr>
        <w:t>，以充分发挥项目的决策咨询功能，更好地为本市社会主义文化建设大局服务。</w:t>
      </w:r>
      <w:r>
        <w:rPr>
          <w:rFonts w:hint="eastAsia" w:ascii="仿宋" w:hAnsi="仿宋" w:eastAsia="仿宋" w:cs="仿宋"/>
          <w:color w:val="auto"/>
          <w:sz w:val="28"/>
          <w:szCs w:val="28"/>
          <w:lang w:eastAsia="zh-CN"/>
        </w:rPr>
        <w:t>《课题指南》确定了若干重点研究课题，必须以该课题题目与标注成果形式申报。申报的重点研究课题作为本年度重点项目的评审范围。</w:t>
      </w:r>
    </w:p>
    <w:p>
      <w:pPr>
        <w:widowControl/>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为切实提高规划水平和研究水平，201</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年度天津市艺术科学规划项目的评审立项在选题上应注意处理好几个方面的关系：</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1.注意处理好总结历史、研究现实与把握未来三者之间的关系，将综合研究和分类研究结合起来、国际研究和国内研究结合起来、学科研究和地区研究结合起来，</w:t>
      </w:r>
      <w:r>
        <w:rPr>
          <w:rFonts w:hint="eastAsia" w:ascii="仿宋" w:hAnsi="仿宋" w:eastAsia="仿宋" w:cs="仿宋"/>
          <w:color w:val="auto"/>
          <w:sz w:val="28"/>
          <w:szCs w:val="28"/>
          <w:lang w:eastAsia="zh-CN"/>
        </w:rPr>
        <w:t>努力使研究项目</w:t>
      </w:r>
      <w:r>
        <w:rPr>
          <w:rFonts w:hint="eastAsia" w:ascii="仿宋" w:hAnsi="仿宋" w:eastAsia="仿宋" w:cs="仿宋"/>
          <w:color w:val="auto"/>
          <w:sz w:val="28"/>
          <w:szCs w:val="28"/>
        </w:rPr>
        <w:t>体现出科学性、时代性</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前瞻性。</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2.注意处理好理论与实践统一的关系，防止理论与实践脱节的倾向。</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3.注意处理好共性和个性的关系，既要认真开展对当前文艺建设和发展有普遍指导意义的课题研究，也要针对本学科领域和本地区存在的特殊问题，深入开展个案研究和实证性研究。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4.在数量和质量上注意做到缩短战线，控制规模，注重立项课题的质量，杜绝低水平重复选题，切实提高天津艺术科学研究的整体水平。</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5.在研究方法上，提倡定性研究与定量研究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理论研究与实证研究相结合，实现研究方法的科学性、规范性和严谨性。</w:t>
      </w:r>
    </w:p>
    <w:p>
      <w:pPr>
        <w:widowControl/>
        <w:adjustRightInd w:val="0"/>
        <w:snapToGrid w:val="0"/>
        <w:spacing w:line="360" w:lineRule="auto"/>
        <w:ind w:firstLine="560" w:firstLineChars="200"/>
        <w:jc w:val="left"/>
        <w:rPr>
          <w:rFonts w:hint="eastAsia" w:ascii="仿宋_GB2312" w:eastAsia="仿宋_GB2312"/>
          <w:color w:val="auto"/>
          <w:sz w:val="28"/>
          <w:szCs w:val="28"/>
        </w:rPr>
      </w:pPr>
    </w:p>
    <w:p>
      <w:pPr>
        <w:widowControl/>
        <w:adjustRightInd w:val="0"/>
        <w:snapToGrid w:val="0"/>
        <w:spacing w:line="360" w:lineRule="auto"/>
        <w:ind w:firstLine="560" w:firstLineChars="200"/>
        <w:jc w:val="left"/>
        <w:rPr>
          <w:rFonts w:hint="eastAsia" w:ascii="仿宋_GB2312" w:eastAsia="仿宋_GB2312"/>
          <w:color w:val="auto"/>
          <w:sz w:val="28"/>
          <w:szCs w:val="28"/>
        </w:rPr>
      </w:pPr>
      <w:r>
        <w:rPr>
          <w:rFonts w:hint="eastAsia" w:ascii="仿宋_GB2312" w:eastAsia="仿宋_GB2312"/>
          <w:color w:val="auto"/>
          <w:sz w:val="28"/>
          <w:szCs w:val="28"/>
        </w:rPr>
        <w:br w:type="page"/>
      </w:r>
    </w:p>
    <w:p>
      <w:pPr>
        <w:numPr>
          <w:ilvl w:val="0"/>
          <w:numId w:val="1"/>
        </w:numPr>
        <w:adjustRightInd w:val="0"/>
        <w:snapToGrid w:val="0"/>
        <w:spacing w:line="480" w:lineRule="auto"/>
        <w:ind w:left="421" w:leftChars="0" w:firstLine="0" w:firstLineChars="0"/>
        <w:jc w:val="left"/>
        <w:rPr>
          <w:rFonts w:hint="eastAsia" w:ascii="仿宋" w:hAnsi="仿宋" w:eastAsia="仿宋" w:cs="仿宋"/>
          <w:color w:val="auto"/>
          <w:sz w:val="28"/>
          <w:szCs w:val="28"/>
        </w:rPr>
      </w:pPr>
      <w:r>
        <w:rPr>
          <w:rFonts w:hint="eastAsia" w:ascii="宋体" w:hAnsi="宋体" w:cs="宋体"/>
          <w:b/>
          <w:color w:val="auto"/>
          <w:sz w:val="28"/>
          <w:szCs w:val="28"/>
          <w:lang w:eastAsia="zh-CN"/>
        </w:rPr>
        <w:t>重点课题研究</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习近平新时代中国特色社会主义文化思想研究（研究报告）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天津文化产业发展战略研究（研究报告）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天津市文化中心未来发展战略研究</w:t>
      </w:r>
      <w:r>
        <w:rPr>
          <w:rFonts w:hint="eastAsia" w:ascii="仿宋" w:hAnsi="仿宋" w:eastAsia="仿宋" w:cs="仿宋"/>
          <w:color w:val="auto"/>
          <w:sz w:val="28"/>
          <w:szCs w:val="28"/>
          <w:lang w:val="en-US" w:eastAsia="zh-CN"/>
        </w:rPr>
        <w:t>（研究报告）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天津非物质文化遗产项目保护与传承研究</w:t>
      </w:r>
      <w:r>
        <w:rPr>
          <w:rFonts w:hint="eastAsia" w:ascii="仿宋" w:hAnsi="仿宋" w:eastAsia="仿宋" w:cs="仿宋"/>
          <w:color w:val="auto"/>
          <w:sz w:val="28"/>
          <w:szCs w:val="28"/>
          <w:lang w:val="en-US" w:eastAsia="zh-CN"/>
        </w:rPr>
        <w:t>（研究报告）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天津市加强现实题材创作研究</w:t>
      </w:r>
      <w:r>
        <w:rPr>
          <w:rFonts w:hint="eastAsia" w:ascii="仿宋" w:hAnsi="仿宋" w:eastAsia="仿宋" w:cs="仿宋"/>
          <w:color w:val="auto"/>
          <w:sz w:val="28"/>
          <w:szCs w:val="28"/>
          <w:lang w:val="en-US" w:eastAsia="zh-CN"/>
        </w:rPr>
        <w:t>（研究报告）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京津冀文化旅游协同发展研究</w:t>
      </w:r>
      <w:r>
        <w:rPr>
          <w:rFonts w:hint="eastAsia" w:ascii="仿宋" w:hAnsi="仿宋" w:eastAsia="仿宋" w:cs="仿宋"/>
          <w:color w:val="auto"/>
          <w:sz w:val="28"/>
          <w:szCs w:val="28"/>
          <w:lang w:val="en-US" w:eastAsia="zh-CN"/>
        </w:rPr>
        <w:t>（研究报告）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天津戏曲史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天津音乐史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天津舞蹈史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天津美术史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天津电影史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天津建筑史</w:t>
      </w:r>
      <w:r>
        <w:rPr>
          <w:rFonts w:hint="eastAsia" w:ascii="仿宋" w:hAnsi="仿宋" w:eastAsia="仿宋" w:cs="仿宋"/>
          <w:color w:val="auto"/>
          <w:sz w:val="28"/>
          <w:szCs w:val="28"/>
          <w:lang w:val="en-US" w:eastAsia="zh-CN"/>
        </w:rPr>
        <w:t>（专著）</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天津杂技史</w:t>
      </w:r>
      <w:r>
        <w:rPr>
          <w:rFonts w:hint="eastAsia" w:ascii="仿宋" w:hAnsi="仿宋" w:eastAsia="仿宋" w:cs="仿宋"/>
          <w:color w:val="auto"/>
          <w:sz w:val="28"/>
          <w:szCs w:val="28"/>
          <w:lang w:val="en-US" w:eastAsia="zh-CN"/>
        </w:rPr>
        <w:t>（专著）</w:t>
      </w:r>
    </w:p>
    <w:p>
      <w:pPr>
        <w:adjustRightInd w:val="0"/>
        <w:snapToGrid w:val="0"/>
        <w:spacing w:line="480" w:lineRule="auto"/>
        <w:ind w:firstLine="562" w:firstLineChars="200"/>
        <w:jc w:val="left"/>
        <w:rPr>
          <w:rFonts w:hint="eastAsia" w:ascii="宋体" w:hAnsi="宋体" w:cs="宋体"/>
          <w:b/>
          <w:color w:val="auto"/>
          <w:sz w:val="28"/>
          <w:szCs w:val="28"/>
        </w:rPr>
      </w:pPr>
      <w:r>
        <w:rPr>
          <w:rFonts w:hint="eastAsia" w:ascii="宋体" w:hAnsi="宋体" w:cs="宋体"/>
          <w:b/>
          <w:color w:val="auto"/>
          <w:sz w:val="28"/>
          <w:szCs w:val="28"/>
          <w:lang w:eastAsia="zh-CN"/>
        </w:rPr>
        <w:t>二、</w:t>
      </w:r>
      <w:r>
        <w:rPr>
          <w:rFonts w:hint="eastAsia" w:ascii="宋体" w:hAnsi="宋体" w:cs="宋体"/>
          <w:b/>
          <w:color w:val="auto"/>
          <w:sz w:val="28"/>
          <w:szCs w:val="28"/>
        </w:rPr>
        <w:t>综合研究</w:t>
      </w:r>
    </w:p>
    <w:p>
      <w:pPr>
        <w:adjustRightInd w:val="0"/>
        <w:snapToGrid w:val="0"/>
        <w:spacing w:line="480" w:lineRule="auto"/>
        <w:ind w:firstLine="562" w:firstLineChars="200"/>
        <w:jc w:val="left"/>
        <w:rPr>
          <w:rFonts w:hint="eastAsia" w:ascii="仿宋" w:hAnsi="仿宋" w:eastAsia="仿宋" w:cs="仿宋"/>
          <w:color w:val="auto"/>
          <w:sz w:val="28"/>
          <w:szCs w:val="28"/>
        </w:rPr>
      </w:pPr>
      <w:r>
        <w:rPr>
          <w:rFonts w:hint="eastAsia" w:ascii="宋体" w:hAnsi="宋体" w:cs="宋体"/>
          <w:b/>
          <w:color w:val="auto"/>
          <w:sz w:val="28"/>
          <w:szCs w:val="28"/>
        </w:rPr>
        <w:t>艺术基础理论研究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马克思</w:t>
      </w:r>
      <w:r>
        <w:rPr>
          <w:rFonts w:hint="eastAsia" w:ascii="仿宋" w:hAnsi="仿宋" w:eastAsia="仿宋" w:cs="仿宋"/>
          <w:color w:val="auto"/>
          <w:sz w:val="28"/>
          <w:szCs w:val="28"/>
          <w:lang w:eastAsia="zh-CN"/>
        </w:rPr>
        <w:t>主义艺术理论中国化</w:t>
      </w:r>
      <w:r>
        <w:rPr>
          <w:rFonts w:hint="eastAsia" w:ascii="仿宋" w:hAnsi="仿宋" w:eastAsia="仿宋" w:cs="仿宋"/>
          <w:color w:val="auto"/>
          <w:sz w:val="28"/>
          <w:szCs w:val="28"/>
        </w:rPr>
        <w:t>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中国当代艺术理论与艺术批评重大问题研究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新中国成立以来艺术创作实践研究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中国艺术批评史研究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艺术学新兴学科</w:t>
      </w:r>
      <w:r>
        <w:rPr>
          <w:rFonts w:hint="eastAsia" w:ascii="仿宋" w:hAnsi="仿宋" w:eastAsia="仿宋" w:cs="仿宋"/>
          <w:color w:val="auto"/>
          <w:sz w:val="28"/>
          <w:szCs w:val="28"/>
          <w:lang w:eastAsia="zh-CN"/>
        </w:rPr>
        <w:t>与交叉学科</w:t>
      </w:r>
      <w:r>
        <w:rPr>
          <w:rFonts w:hint="eastAsia" w:ascii="仿宋" w:hAnsi="仿宋" w:eastAsia="仿宋" w:cs="仿宋"/>
          <w:color w:val="auto"/>
          <w:sz w:val="28"/>
          <w:szCs w:val="28"/>
        </w:rPr>
        <w:t>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京津冀一体化文化发展战略研究</w:t>
      </w:r>
    </w:p>
    <w:p>
      <w:pPr>
        <w:adjustRightInd w:val="0"/>
        <w:snapToGrid w:val="0"/>
        <w:spacing w:line="480" w:lineRule="auto"/>
        <w:jc w:val="left"/>
        <w:rPr>
          <w:rFonts w:hint="eastAsia" w:ascii="宋体" w:hAnsi="宋体" w:cs="宋体"/>
          <w:b/>
          <w:color w:val="auto"/>
          <w:sz w:val="28"/>
          <w:szCs w:val="28"/>
        </w:rPr>
      </w:pPr>
      <w:r>
        <w:rPr>
          <w:rFonts w:hint="eastAsia" w:ascii="宋体" w:hAnsi="宋体" w:cs="宋体"/>
          <w:b/>
          <w:color w:val="auto"/>
          <w:sz w:val="28"/>
          <w:szCs w:val="28"/>
        </w:rPr>
        <w:t xml:space="preserve">  </w:t>
      </w:r>
    </w:p>
    <w:p>
      <w:pPr>
        <w:adjustRightInd w:val="0"/>
        <w:snapToGrid w:val="0"/>
        <w:spacing w:line="480" w:lineRule="auto"/>
        <w:jc w:val="left"/>
        <w:rPr>
          <w:rFonts w:hint="eastAsia" w:ascii="宋体" w:hAnsi="宋体" w:cs="宋体"/>
          <w:b/>
          <w:color w:val="auto"/>
          <w:sz w:val="28"/>
          <w:szCs w:val="28"/>
        </w:rPr>
      </w:pPr>
    </w:p>
    <w:p>
      <w:pPr>
        <w:adjustRightInd w:val="0"/>
        <w:snapToGrid w:val="0"/>
        <w:spacing w:line="480" w:lineRule="auto"/>
        <w:jc w:val="left"/>
        <w:rPr>
          <w:rFonts w:hint="eastAsia" w:ascii="宋体" w:hAnsi="宋体" w:cs="宋体"/>
          <w:b/>
          <w:color w:val="auto"/>
          <w:sz w:val="28"/>
          <w:szCs w:val="28"/>
        </w:rPr>
      </w:pPr>
      <w:r>
        <w:rPr>
          <w:rFonts w:hint="eastAsia" w:ascii="宋体" w:hAnsi="宋体" w:cs="宋体"/>
          <w:b/>
          <w:color w:val="auto"/>
          <w:sz w:val="28"/>
          <w:szCs w:val="28"/>
        </w:rPr>
        <w:t xml:space="preserve"> 二、分类研究</w:t>
      </w:r>
    </w:p>
    <w:p>
      <w:pPr>
        <w:adjustRightInd w:val="0"/>
        <w:snapToGrid w:val="0"/>
        <w:spacing w:line="480" w:lineRule="auto"/>
        <w:jc w:val="left"/>
        <w:rPr>
          <w:rStyle w:val="6"/>
          <w:rFonts w:hint="eastAsia" w:ascii="宋体" w:hAnsi="宋体" w:cs="宋体"/>
          <w:color w:val="auto"/>
          <w:sz w:val="28"/>
          <w:szCs w:val="28"/>
        </w:rPr>
      </w:pPr>
      <w:r>
        <w:rPr>
          <w:rStyle w:val="6"/>
          <w:rFonts w:hint="eastAsia" w:ascii="宋体" w:hAnsi="宋体" w:cs="宋体"/>
          <w:color w:val="auto"/>
          <w:sz w:val="28"/>
          <w:szCs w:val="28"/>
        </w:rPr>
        <w:t xml:space="preserve">   戏剧研究（含</w:t>
      </w:r>
      <w:r>
        <w:rPr>
          <w:rStyle w:val="6"/>
          <w:rFonts w:hint="eastAsia" w:ascii="宋体" w:hAnsi="宋体" w:cs="宋体"/>
          <w:color w:val="auto"/>
          <w:sz w:val="28"/>
          <w:szCs w:val="28"/>
          <w:lang w:eastAsia="zh-CN"/>
        </w:rPr>
        <w:t>戏曲、话剧、歌剧、</w:t>
      </w:r>
      <w:r>
        <w:rPr>
          <w:rStyle w:val="6"/>
          <w:rFonts w:hint="eastAsia" w:ascii="宋体" w:hAnsi="宋体" w:cs="宋体"/>
          <w:color w:val="auto"/>
          <w:sz w:val="28"/>
          <w:szCs w:val="28"/>
        </w:rPr>
        <w:t>曲艺、木偶、皮影、杂技</w:t>
      </w:r>
      <w:r>
        <w:rPr>
          <w:rStyle w:val="6"/>
          <w:rFonts w:hint="eastAsia" w:ascii="宋体" w:hAnsi="宋体" w:cs="宋体"/>
          <w:color w:val="auto"/>
          <w:sz w:val="28"/>
          <w:szCs w:val="28"/>
          <w:lang w:eastAsia="zh-CN"/>
        </w:rPr>
        <w:t>等</w:t>
      </w:r>
      <w:r>
        <w:rPr>
          <w:rStyle w:val="6"/>
          <w:rFonts w:hint="eastAsia" w:ascii="宋体" w:hAnsi="宋体" w:cs="宋体"/>
          <w:color w:val="auto"/>
          <w:sz w:val="28"/>
          <w:szCs w:val="28"/>
        </w:rPr>
        <w:t>）</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中国戏剧现当代发展问题研究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中国现当代戏剧理论与批评研究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中国戏曲改编史研究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天津戏曲演出史研究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w:t>
      </w:r>
      <w:r>
        <w:rPr>
          <w:rFonts w:hint="eastAsia" w:ascii="仿宋" w:hAnsi="仿宋" w:eastAsia="仿宋" w:cs="仿宋"/>
          <w:color w:val="auto"/>
          <w:sz w:val="28"/>
          <w:szCs w:val="28"/>
          <w:lang w:eastAsia="zh-CN"/>
        </w:rPr>
        <w:t>曲艺创作</w:t>
      </w:r>
      <w:r>
        <w:rPr>
          <w:rFonts w:hint="eastAsia" w:ascii="仿宋" w:hAnsi="仿宋" w:eastAsia="仿宋" w:cs="仿宋"/>
          <w:color w:val="auto"/>
          <w:sz w:val="28"/>
          <w:szCs w:val="28"/>
        </w:rPr>
        <w:t>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当代戏剧舞台美术研究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曲艺发展对策研究</w:t>
      </w:r>
    </w:p>
    <w:p>
      <w:pPr>
        <w:adjustRightInd w:val="0"/>
        <w:snapToGrid w:val="0"/>
        <w:spacing w:line="360" w:lineRule="auto"/>
        <w:jc w:val="left"/>
        <w:rPr>
          <w:rStyle w:val="6"/>
          <w:rFonts w:hint="eastAsia" w:ascii="宋体" w:hAnsi="宋体" w:cs="宋体"/>
          <w:color w:val="auto"/>
          <w:sz w:val="28"/>
          <w:szCs w:val="28"/>
        </w:rPr>
      </w:pPr>
      <w:r>
        <w:rPr>
          <w:rFonts w:hint="eastAsia" w:ascii="仿宋" w:hAnsi="仿宋" w:eastAsia="仿宋" w:cs="仿宋"/>
          <w:color w:val="auto"/>
          <w:sz w:val="28"/>
          <w:szCs w:val="28"/>
        </w:rPr>
        <w:t xml:space="preserve">   天津民营表演团体现状与发展研究</w:t>
      </w:r>
    </w:p>
    <w:p>
      <w:pPr>
        <w:adjustRightInd w:val="0"/>
        <w:snapToGrid w:val="0"/>
        <w:spacing w:line="480" w:lineRule="auto"/>
        <w:jc w:val="left"/>
        <w:rPr>
          <w:rFonts w:hint="eastAsia" w:ascii="仿宋" w:hAnsi="仿宋" w:eastAsia="仿宋" w:cs="仿宋"/>
          <w:color w:val="auto"/>
          <w:sz w:val="28"/>
          <w:szCs w:val="28"/>
        </w:rPr>
      </w:pPr>
      <w:r>
        <w:rPr>
          <w:rStyle w:val="6"/>
          <w:rFonts w:hint="eastAsia" w:ascii="宋体" w:hAnsi="宋体" w:cs="宋体"/>
          <w:color w:val="auto"/>
          <w:sz w:val="28"/>
          <w:szCs w:val="28"/>
        </w:rPr>
        <w:t xml:space="preserve">   音乐研究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中国戏曲</w:t>
      </w:r>
      <w:r>
        <w:rPr>
          <w:rFonts w:hint="eastAsia" w:ascii="仿宋" w:hAnsi="仿宋" w:eastAsia="仿宋" w:cs="仿宋"/>
          <w:color w:val="auto"/>
          <w:sz w:val="28"/>
          <w:szCs w:val="28"/>
          <w:lang w:eastAsia="zh-CN"/>
        </w:rPr>
        <w:t>曲艺</w:t>
      </w:r>
      <w:r>
        <w:rPr>
          <w:rFonts w:hint="eastAsia" w:ascii="仿宋" w:hAnsi="仿宋" w:eastAsia="仿宋" w:cs="仿宋"/>
          <w:color w:val="auto"/>
          <w:sz w:val="28"/>
          <w:szCs w:val="28"/>
        </w:rPr>
        <w:t>音乐研究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天津近现代音乐史研究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天津民间音乐研究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天津籍音乐家及作品研究</w:t>
      </w:r>
    </w:p>
    <w:p>
      <w:pPr>
        <w:adjustRightInd w:val="0"/>
        <w:snapToGrid w:val="0"/>
        <w:spacing w:line="480" w:lineRule="auto"/>
        <w:jc w:val="left"/>
        <w:rPr>
          <w:rFonts w:hint="eastAsia" w:ascii="仿宋" w:hAnsi="仿宋" w:eastAsia="仿宋" w:cs="仿宋"/>
          <w:color w:val="auto"/>
          <w:kern w:val="0"/>
          <w:sz w:val="28"/>
          <w:szCs w:val="28"/>
        </w:rPr>
      </w:pPr>
      <w:r>
        <w:rPr>
          <w:rStyle w:val="6"/>
          <w:rFonts w:hint="eastAsia" w:ascii="宋体" w:hAnsi="宋体" w:cs="宋体"/>
          <w:color w:val="auto"/>
          <w:sz w:val="28"/>
          <w:szCs w:val="28"/>
        </w:rPr>
        <w:t xml:space="preserve">   舞蹈研究</w:t>
      </w:r>
    </w:p>
    <w:p>
      <w:pPr>
        <w:widowControl/>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中国民间舞蹈文化传承研究</w:t>
      </w:r>
    </w:p>
    <w:p>
      <w:pPr>
        <w:widowControl/>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中国</w:t>
      </w:r>
      <w:r>
        <w:rPr>
          <w:rFonts w:hint="eastAsia" w:ascii="仿宋" w:hAnsi="仿宋" w:eastAsia="仿宋" w:cs="仿宋"/>
          <w:color w:val="auto"/>
          <w:sz w:val="28"/>
          <w:szCs w:val="28"/>
          <w:lang w:eastAsia="zh-CN"/>
        </w:rPr>
        <w:t>现</w:t>
      </w:r>
      <w:r>
        <w:rPr>
          <w:rFonts w:hint="eastAsia" w:ascii="仿宋" w:hAnsi="仿宋" w:eastAsia="仿宋" w:cs="仿宋"/>
          <w:color w:val="auto"/>
          <w:sz w:val="28"/>
          <w:szCs w:val="28"/>
        </w:rPr>
        <w:t>当代舞剧理论与实践研究</w:t>
      </w:r>
    </w:p>
    <w:p>
      <w:pPr>
        <w:widowControl/>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大众</w:t>
      </w:r>
      <w:r>
        <w:rPr>
          <w:rFonts w:hint="eastAsia" w:ascii="仿宋" w:hAnsi="仿宋" w:eastAsia="仿宋" w:cs="仿宋"/>
          <w:color w:val="auto"/>
          <w:sz w:val="28"/>
          <w:szCs w:val="28"/>
        </w:rPr>
        <w:t>舞蹈的功能与价值研究</w:t>
      </w:r>
    </w:p>
    <w:p>
      <w:pPr>
        <w:widowControl/>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天津民间舞蹈研究</w:t>
      </w:r>
    </w:p>
    <w:p>
      <w:pPr>
        <w:widowControl/>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中国舞剧创作</w:t>
      </w:r>
      <w:r>
        <w:rPr>
          <w:rFonts w:hint="eastAsia" w:ascii="仿宋" w:hAnsi="仿宋" w:eastAsia="仿宋" w:cs="仿宋"/>
          <w:color w:val="auto"/>
          <w:sz w:val="28"/>
          <w:szCs w:val="28"/>
        </w:rPr>
        <w:t>研究</w:t>
      </w:r>
    </w:p>
    <w:p>
      <w:pPr>
        <w:adjustRightInd w:val="0"/>
        <w:snapToGrid w:val="0"/>
        <w:spacing w:line="480" w:lineRule="auto"/>
        <w:jc w:val="left"/>
        <w:rPr>
          <w:rFonts w:hint="eastAsia" w:ascii="仿宋" w:hAnsi="仿宋" w:eastAsia="仿宋" w:cs="仿宋"/>
          <w:b/>
          <w:color w:val="auto"/>
          <w:sz w:val="28"/>
          <w:szCs w:val="28"/>
        </w:rPr>
      </w:pPr>
      <w:r>
        <w:rPr>
          <w:rStyle w:val="6"/>
          <w:rFonts w:hint="eastAsia" w:ascii="宋体" w:hAnsi="宋体" w:cs="宋体"/>
          <w:color w:val="auto"/>
          <w:sz w:val="28"/>
          <w:szCs w:val="28"/>
        </w:rPr>
        <w:t xml:space="preserve">   美术与设计研究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美术遗产与地域文化研究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设计艺术与文化创意产业发展的关系研究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val="zh-CN"/>
        </w:rPr>
        <w:t>地域文化对当代中国美术创作的影响研究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摄影艺术研究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动漫艺术研究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京津冀区域动漫产业协同发展研究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中国民族服装服饰的发展趋势研究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天津民间美术与非物质文化遗产的传承研究</w:t>
      </w:r>
    </w:p>
    <w:p>
      <w:pPr>
        <w:widowControl/>
        <w:adjustRightInd w:val="0"/>
        <w:snapToGrid w:val="0"/>
        <w:spacing w:line="360" w:lineRule="auto"/>
        <w:jc w:val="left"/>
        <w:rPr>
          <w:rFonts w:hint="eastAsia" w:ascii="仿宋" w:hAnsi="仿宋" w:eastAsia="仿宋" w:cs="仿宋"/>
          <w:color w:val="auto"/>
          <w:kern w:val="0"/>
          <w:sz w:val="28"/>
          <w:szCs w:val="28"/>
          <w:lang w:val="zh-CN"/>
        </w:rPr>
      </w:pP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val="zh-CN"/>
        </w:rPr>
        <w:t>地域文化与地域建筑形式语言研究</w:t>
      </w:r>
    </w:p>
    <w:p>
      <w:pPr>
        <w:adjustRightInd w:val="0"/>
        <w:snapToGrid w:val="0"/>
        <w:spacing w:line="480" w:lineRule="auto"/>
        <w:jc w:val="left"/>
        <w:rPr>
          <w:rStyle w:val="6"/>
          <w:rFonts w:hint="eastAsia" w:ascii="宋体" w:hAnsi="宋体" w:cs="宋体"/>
          <w:color w:val="auto"/>
          <w:sz w:val="28"/>
          <w:szCs w:val="28"/>
        </w:rPr>
      </w:pPr>
      <w:r>
        <w:rPr>
          <w:rStyle w:val="6"/>
          <w:rFonts w:hint="eastAsia" w:ascii="宋体" w:hAnsi="宋体" w:cs="宋体"/>
          <w:color w:val="auto"/>
          <w:sz w:val="28"/>
          <w:szCs w:val="28"/>
        </w:rPr>
        <w:t xml:space="preserve">   电影、广播电视及新媒体艺术研究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中国电影改编史</w:t>
      </w:r>
      <w:r>
        <w:rPr>
          <w:rFonts w:hint="eastAsia" w:ascii="仿宋" w:hAnsi="仿宋" w:eastAsia="仿宋" w:cs="仿宋"/>
          <w:color w:val="auto"/>
          <w:sz w:val="28"/>
          <w:szCs w:val="28"/>
        </w:rPr>
        <w:t>研究</w:t>
      </w:r>
    </w:p>
    <w:p>
      <w:pPr>
        <w:autoSpaceDE w:val="0"/>
        <w:autoSpaceDN w:val="0"/>
        <w:adjustRightInd w:val="0"/>
        <w:snapToGrid w:val="0"/>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rPr>
        <w:t>中国动画发展史</w:t>
      </w:r>
      <w:r>
        <w:rPr>
          <w:rFonts w:hint="eastAsia" w:ascii="仿宋" w:hAnsi="仿宋" w:eastAsia="仿宋" w:cs="仿宋"/>
          <w:color w:val="auto"/>
          <w:sz w:val="28"/>
          <w:szCs w:val="28"/>
        </w:rPr>
        <w:t>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中国电影、电视剧、动画创作现状与传播方式研究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当代电视娱乐栏目的文化取向研究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电影产业深化改革的方向与路径研究</w:t>
      </w:r>
    </w:p>
    <w:p>
      <w:pPr>
        <w:autoSpaceDE w:val="0"/>
        <w:autoSpaceDN w:val="0"/>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中国电视剧海外营销与传播研究</w:t>
      </w:r>
    </w:p>
    <w:p>
      <w:pPr>
        <w:autoSpaceDE w:val="0"/>
        <w:autoSpaceDN w:val="0"/>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新媒体艺术研究</w:t>
      </w:r>
    </w:p>
    <w:p>
      <w:pPr>
        <w:adjustRightInd w:val="0"/>
        <w:snapToGrid w:val="0"/>
        <w:spacing w:line="480" w:lineRule="auto"/>
        <w:jc w:val="left"/>
        <w:rPr>
          <w:rStyle w:val="6"/>
          <w:rFonts w:hint="eastAsia" w:ascii="宋体" w:hAnsi="宋体" w:cs="宋体"/>
          <w:color w:val="auto"/>
          <w:sz w:val="28"/>
          <w:szCs w:val="28"/>
        </w:rPr>
      </w:pPr>
      <w:r>
        <w:rPr>
          <w:rStyle w:val="6"/>
          <w:rFonts w:hint="eastAsia" w:ascii="宋体" w:hAnsi="宋体" w:cs="宋体"/>
          <w:color w:val="auto"/>
          <w:sz w:val="28"/>
          <w:szCs w:val="28"/>
        </w:rPr>
        <w:t xml:space="preserve">   图书馆、博物馆及社区文化研究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博物馆建设研究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文物保护与文物市场管理研究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乡镇文化建设与人的城镇化问题研究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kern w:val="0"/>
          <w:sz w:val="28"/>
          <w:szCs w:val="28"/>
          <w:lang w:val="zh-CN"/>
        </w:rPr>
        <w:t>公共文化服务体系建设研究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京津冀文化艺术资源信息库建设与应用研究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近现代报刊、典籍整理与开发研究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天津社区文化的创新与建设研究</w:t>
      </w:r>
      <w:r>
        <w:rPr>
          <w:rFonts w:hint="eastAsia" w:ascii="仿宋" w:hAnsi="仿宋" w:eastAsia="仿宋" w:cs="仿宋"/>
          <w:color w:val="auto"/>
          <w:sz w:val="28"/>
          <w:szCs w:val="28"/>
        </w:rPr>
        <w:br w:type="textWrapping"/>
      </w:r>
      <w:r>
        <w:rPr>
          <w:rFonts w:hint="eastAsia" w:ascii="仿宋" w:hAnsi="仿宋" w:eastAsia="仿宋" w:cs="仿宋"/>
          <w:color w:val="auto"/>
          <w:sz w:val="28"/>
          <w:szCs w:val="28"/>
        </w:rPr>
        <w:t xml:space="preserve">   天津农村居民文化需求调查与研究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val="zh-CN"/>
        </w:rPr>
        <w:t>非物质文化遗产与文化产业的关系</w:t>
      </w:r>
      <w:r>
        <w:rPr>
          <w:rFonts w:hint="eastAsia" w:ascii="仿宋" w:hAnsi="仿宋" w:eastAsia="仿宋" w:cs="仿宋"/>
          <w:color w:val="auto"/>
          <w:sz w:val="28"/>
          <w:szCs w:val="28"/>
        </w:rPr>
        <w:t>研究</w:t>
      </w:r>
    </w:p>
    <w:p>
      <w:pPr>
        <w:adjustRightInd w:val="0"/>
        <w:snapToGrid w:val="0"/>
        <w:spacing w:line="480" w:lineRule="auto"/>
        <w:jc w:val="left"/>
        <w:rPr>
          <w:rStyle w:val="6"/>
          <w:rFonts w:hint="eastAsia" w:ascii="宋体" w:hAnsi="宋体" w:cs="宋体"/>
          <w:color w:val="auto"/>
          <w:sz w:val="28"/>
          <w:szCs w:val="28"/>
        </w:rPr>
      </w:pPr>
      <w:bookmarkStart w:id="0" w:name="_GoBack"/>
      <w:bookmarkEnd w:id="0"/>
      <w:r>
        <w:rPr>
          <w:rStyle w:val="6"/>
          <w:rFonts w:hint="eastAsia" w:ascii="宋体" w:hAnsi="宋体" w:cs="宋体"/>
          <w:color w:val="auto"/>
          <w:sz w:val="28"/>
          <w:szCs w:val="28"/>
          <w:lang w:val="en-US" w:eastAsia="zh-CN"/>
        </w:rPr>
        <w:t xml:space="preserve">   </w:t>
      </w:r>
      <w:r>
        <w:rPr>
          <w:rStyle w:val="6"/>
          <w:rFonts w:hint="eastAsia" w:ascii="宋体" w:hAnsi="宋体" w:cs="宋体"/>
          <w:color w:val="auto"/>
          <w:sz w:val="28"/>
          <w:szCs w:val="28"/>
        </w:rPr>
        <w:t>文化艺术管理及文化产业研究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文化创新体系的理论架构与实践模型研究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新媒体时代的国家文化管理体制改革和创新研究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文化产业发展方式转变与创新研究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国有文化资产管理体制与运营方式研究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kern w:val="0"/>
          <w:sz w:val="28"/>
          <w:szCs w:val="28"/>
          <w:lang w:val="zh-CN"/>
        </w:rPr>
        <w:t>文化产业融资平台建设研究</w:t>
      </w:r>
    </w:p>
    <w:p>
      <w:pPr>
        <w:widowControl/>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文化市场监管体制机制建设研究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文化</w:t>
      </w:r>
      <w:r>
        <w:rPr>
          <w:rFonts w:hint="eastAsia" w:ascii="仿宋" w:hAnsi="仿宋" w:eastAsia="仿宋" w:cs="仿宋"/>
          <w:color w:val="auto"/>
          <w:sz w:val="28"/>
          <w:szCs w:val="28"/>
          <w:lang w:eastAsia="zh-CN"/>
        </w:rPr>
        <w:t>法规与</w:t>
      </w:r>
      <w:r>
        <w:rPr>
          <w:rFonts w:hint="eastAsia" w:ascii="仿宋" w:hAnsi="仿宋" w:eastAsia="仿宋" w:cs="仿宋"/>
          <w:color w:val="auto"/>
          <w:sz w:val="28"/>
          <w:szCs w:val="28"/>
        </w:rPr>
        <w:t>政策比较研究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天津对外文化艺术交流战略研究</w:t>
      </w:r>
    </w:p>
    <w:p>
      <w:pPr>
        <w:adjustRightInd w:val="0"/>
        <w:snapToGrid w:val="0"/>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文化产业</w:t>
      </w:r>
      <w:r>
        <w:rPr>
          <w:rFonts w:hint="eastAsia" w:ascii="仿宋" w:hAnsi="仿宋" w:eastAsia="仿宋" w:cs="仿宋"/>
          <w:color w:val="auto"/>
          <w:sz w:val="28"/>
          <w:szCs w:val="28"/>
          <w:lang w:eastAsia="zh-CN"/>
        </w:rPr>
        <w:t>与</w:t>
      </w:r>
      <w:r>
        <w:rPr>
          <w:rFonts w:hint="eastAsia" w:ascii="仿宋" w:hAnsi="仿宋" w:eastAsia="仿宋" w:cs="仿宋"/>
          <w:color w:val="auto"/>
          <w:sz w:val="28"/>
          <w:szCs w:val="28"/>
        </w:rPr>
        <w:t>国民经济</w:t>
      </w:r>
      <w:r>
        <w:rPr>
          <w:rFonts w:hint="eastAsia" w:ascii="仿宋" w:hAnsi="仿宋" w:eastAsia="仿宋" w:cs="仿宋"/>
          <w:color w:val="auto"/>
          <w:sz w:val="28"/>
          <w:szCs w:val="28"/>
          <w:lang w:eastAsia="zh-CN"/>
        </w:rPr>
        <w:t>相关性</w:t>
      </w:r>
      <w:r>
        <w:rPr>
          <w:rFonts w:hint="eastAsia" w:ascii="仿宋" w:hAnsi="仿宋" w:eastAsia="仿宋" w:cs="仿宋"/>
          <w:color w:val="auto"/>
          <w:sz w:val="28"/>
          <w:szCs w:val="28"/>
        </w:rPr>
        <w:t>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发挥天津自贸区文化开放效应的对策研究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政府购买公共文化服务研究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rPr>
        <w:t xml:space="preserve">   天津市公共文化服务体系建设保障机制研究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天津市文化旅游深度融合研究</w:t>
      </w:r>
    </w:p>
    <w:p>
      <w:pPr>
        <w:adjustRightInd w:val="0"/>
        <w:snapToGrid w:val="0"/>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深化天津文化产品和服务供给侧改革的对策研究</w:t>
      </w:r>
    </w:p>
    <w:p>
      <w:pPr>
        <w:adjustRightInd w:val="0"/>
        <w:snapToGrid w:val="0"/>
        <w:spacing w:line="360" w:lineRule="auto"/>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挖掘利用海河文化时代价值研究</w:t>
      </w:r>
    </w:p>
    <w:p>
      <w:pPr>
        <w:adjustRightInd w:val="0"/>
        <w:spacing w:line="360" w:lineRule="auto"/>
        <w:ind w:firstLine="2800" w:firstLineChars="1000"/>
        <w:rPr>
          <w:rFonts w:hint="eastAsia" w:ascii="仿宋" w:hAnsi="仿宋" w:eastAsia="仿宋" w:cs="仿宋"/>
          <w:color w:val="auto"/>
          <w:sz w:val="28"/>
          <w:szCs w:val="28"/>
        </w:rPr>
      </w:pPr>
    </w:p>
    <w:p>
      <w:pPr>
        <w:adjustRightInd w:val="0"/>
        <w:spacing w:line="360" w:lineRule="auto"/>
        <w:ind w:firstLine="2800" w:firstLineChars="10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天津市艺术科学规划办公室</w:t>
      </w:r>
    </w:p>
    <w:p>
      <w:pPr>
        <w:adjustRightInd w:val="0"/>
        <w:snapToGrid w:val="0"/>
        <w:spacing w:line="360" w:lineRule="auto"/>
        <w:rPr>
          <w:color w:val="auto"/>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二〇一</w:t>
      </w: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年六月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3C122"/>
    <w:multiLevelType w:val="singleLevel"/>
    <w:tmpl w:val="7983C122"/>
    <w:lvl w:ilvl="0" w:tentative="0">
      <w:start w:val="1"/>
      <w:numFmt w:val="chineseCounting"/>
      <w:suff w:val="nothing"/>
      <w:lvlText w:val="%1、"/>
      <w:lvlJc w:val="left"/>
      <w:pPr>
        <w:ind w:left="42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75248"/>
    <w:rsid w:val="005130A1"/>
    <w:rsid w:val="01F62E10"/>
    <w:rsid w:val="05122FF1"/>
    <w:rsid w:val="053779A6"/>
    <w:rsid w:val="0D3D7FBA"/>
    <w:rsid w:val="1CD75248"/>
    <w:rsid w:val="21B3220A"/>
    <w:rsid w:val="2AD47CF5"/>
    <w:rsid w:val="2B170B8F"/>
    <w:rsid w:val="365B503F"/>
    <w:rsid w:val="36CB4B9E"/>
    <w:rsid w:val="38122B23"/>
    <w:rsid w:val="38E05620"/>
    <w:rsid w:val="38EA54EE"/>
    <w:rsid w:val="3AEC6732"/>
    <w:rsid w:val="3B94504C"/>
    <w:rsid w:val="3D53436A"/>
    <w:rsid w:val="40BE5ECF"/>
    <w:rsid w:val="43A3129E"/>
    <w:rsid w:val="44AB55ED"/>
    <w:rsid w:val="47BD6838"/>
    <w:rsid w:val="4B276AD8"/>
    <w:rsid w:val="4B3A7C1F"/>
    <w:rsid w:val="4E5147BC"/>
    <w:rsid w:val="55AC4C32"/>
    <w:rsid w:val="5C7E20CB"/>
    <w:rsid w:val="607D3B69"/>
    <w:rsid w:val="612F21EA"/>
    <w:rsid w:val="62B253D1"/>
    <w:rsid w:val="6391450D"/>
    <w:rsid w:val="6BA7251C"/>
    <w:rsid w:val="71CD03D1"/>
    <w:rsid w:val="737C4EE8"/>
    <w:rsid w:val="78036C5D"/>
    <w:rsid w:val="7FB34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2016-05-31T02:52:00Z</dcterms:created>
  <dc:creator>Administrator</dc:creator>
  <cp:lastModifiedBy>/klvic-mars</cp:lastModifiedBy>
  <cp:lastPrinted>2018-07-18T02:59:00Z</cp:lastPrinted>
  <dcterms:modified xsi:type="dcterms:W3CDTF">2018-07-30T04:44:00Z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